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11" w:rsidRDefault="00EA502F" w:rsidP="002A3A8E">
      <w:pPr>
        <w:pStyle w:val="Heading1"/>
        <w:spacing w:before="0"/>
        <w:rPr>
          <w:rFonts w:ascii="Arial Unicode MS" w:eastAsia="Arial Unicode MS" w:hAnsi="Arial Unicode MS" w:cs="Arial Unicode MS"/>
          <w:color w:val="595959" w:themeColor="text1" w:themeTint="A6"/>
          <w:sz w:val="22"/>
          <w:szCs w:val="22"/>
        </w:rPr>
      </w:pPr>
      <w:r w:rsidRPr="00B77B6B">
        <w:rPr>
          <w:rFonts w:ascii="Arial Unicode MS" w:eastAsia="Arial Unicode MS" w:hAnsi="Arial Unicode MS" w:cs="Arial Unicode MS"/>
          <w:color w:val="595959" w:themeColor="text1" w:themeTint="A6"/>
          <w:sz w:val="22"/>
          <w:szCs w:val="22"/>
        </w:rPr>
        <w:t>Professional Summary</w:t>
      </w:r>
    </w:p>
    <w:p w:rsidR="0009239D" w:rsidRDefault="005E11A0" w:rsidP="0009239D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25" style="width:415pt;height:1pt" o:hralign="center" o:hrstd="t" o:hrnoshade="t" o:hr="t" fillcolor="#a5a5a5 [2092]" stroked="f"/>
        </w:pict>
      </w:r>
      <w:r w:rsidR="00543DE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My career in ICT </w:t>
      </w:r>
      <w:r w:rsidR="00775D0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spans</w:t>
      </w:r>
      <w:r w:rsidR="00543DE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2542AD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over twenty </w:t>
      </w:r>
      <w:r w:rsidR="00543DE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five </w:t>
      </w:r>
      <w:r w:rsidR="002542AD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years</w:t>
      </w:r>
      <w:r w:rsidR="006D520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  <w:r w:rsidR="001D280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Domains</w:t>
      </w:r>
      <w:r w:rsidR="000923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expertise </w:t>
      </w:r>
      <w:r w:rsidR="003F19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include</w:t>
      </w:r>
      <w:r w:rsidR="000923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21169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program management, project management, portfolio management, </w:t>
      </w:r>
      <w:r w:rsidR="003F19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client service management, </w:t>
      </w:r>
      <w:r w:rsidR="000923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application 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development, </w:t>
      </w:r>
      <w:r w:rsidR="001D280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systems </w:t>
      </w:r>
      <w:r w:rsidR="000923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integration, </w:t>
      </w:r>
      <w:r w:rsidR="0021169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solution architecture, business intelligence, </w:t>
      </w:r>
      <w:r w:rsidR="003F19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systems analysis, business analysis, and governance modelling. </w:t>
      </w:r>
    </w:p>
    <w:p w:rsidR="00A10E75" w:rsidRDefault="0009239D" w:rsidP="00A10E75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Having worked </w:t>
      </w:r>
      <w:r w:rsidR="008A588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for </w:t>
      </w:r>
      <w:r w:rsidR="002542AD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major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service based </w:t>
      </w:r>
      <w:r w:rsidR="002542AD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companies</w:t>
      </w:r>
      <w:r w:rsidR="004233B0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businesses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and also ICT consulting and management firms,</w:t>
      </w:r>
      <w:r w:rsidR="008A588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both</w:t>
      </w:r>
      <w:r w:rsidR="002542AD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8A588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nationally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overseas, I have extensive knowledge and experience in providing </w:t>
      </w:r>
      <w:r w:rsidR="001510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substantial benefit to any pr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ospective client, position, role, and project</w:t>
      </w:r>
      <w:r w:rsidR="001510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to which I am engaged.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Managing vendor and client services </w:t>
      </w:r>
      <w:r w:rsidR="003F19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using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quality assurance</w:t>
      </w:r>
      <w:r w:rsidR="003F19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principles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has been integral in all aspects of engagement and delivery.</w:t>
      </w:r>
    </w:p>
    <w:p w:rsidR="001510E3" w:rsidRDefault="00DF6CD2" w:rsidP="007D00EF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My professional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tertiary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studies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have been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1510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targeted toward program delivery and project management, with an underlying base of business analysis, design, and planning at a </w:t>
      </w:r>
      <w:r w:rsidR="000C074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strategic and also, </w:t>
      </w:r>
      <w:r w:rsidR="001510E3" w:rsidRPr="000C074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project delivery and </w:t>
      </w:r>
      <w:r w:rsidR="000C074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program </w:t>
      </w:r>
      <w:r w:rsidR="001510E3" w:rsidRPr="000C074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governance level</w:t>
      </w:r>
      <w:r w:rsidR="001510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Supplementary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studies and learnings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have aligned to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interoperable systems and data 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architecture,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as well as methods of 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product delivery and management, integrating quality assurance and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centering on </w:t>
      </w:r>
      <w:r w:rsidR="00A10E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agility of delivery. </w:t>
      </w:r>
      <w:r w:rsidR="00F2223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Recognition has been achieved internationally as a result of collaborated outcomes utili</w:t>
      </w:r>
      <w:r w:rsidR="003F19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 w:rsidR="00F2223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ing off-shore resources and facilities.</w:t>
      </w:r>
    </w:p>
    <w:p w:rsidR="003A78AB" w:rsidRPr="00BE75D7" w:rsidRDefault="001D280A" w:rsidP="007D00EF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</w:t>
      </w:r>
      <w:r w:rsidR="00EA502F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xperience includes 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working at </w:t>
      </w:r>
      <w:r w:rsidR="00BC334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senior corporate</w:t>
      </w:r>
      <w:r w:rsidR="001510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executive</w:t>
      </w:r>
      <w:r w:rsidR="00BC334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level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s, with positions held reporting directly to board and executive bodies, and senior management</w:t>
      </w:r>
      <w:r w:rsidR="00BC334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Sectors include federal and s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tate government, private enterprise, incorporated affiliations,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start -ups,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joint ventures, 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also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‘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not for profits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’</w:t>
      </w:r>
      <w:r w:rsidR="00CF060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including community and regional based entities.</w:t>
      </w:r>
    </w:p>
    <w:p w:rsidR="00961E3B" w:rsidRDefault="00961E3B" w:rsidP="007D00EF">
      <w:p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As a professional I am quality outcome driven. I am team centric and embrace a collaborative diverse team culture. I am also driven by a solution mindset, with a focus on problem solving through structured, and at time</w:t>
      </w:r>
      <w:r w:rsidR="00775D0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flexible interoperable models and frameworks</w:t>
      </w:r>
      <w:r w:rsidR="00775D0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of</w:t>
      </w:r>
      <w:r w:rsidR="00775D0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delivery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3A78AB" w:rsidRPr="00B96305" w:rsidRDefault="003A78AB" w:rsidP="00785903">
      <w:pPr>
        <w:pStyle w:val="Heading1"/>
        <w:spacing w:before="240"/>
        <w:rPr>
          <w:rFonts w:ascii="Arial Unicode MS" w:eastAsia="Arial Unicode MS" w:hAnsi="Arial Unicode MS" w:cs="Arial Unicode MS"/>
          <w:color w:val="404040" w:themeColor="text1" w:themeTint="BF"/>
          <w:sz w:val="24"/>
          <w:szCs w:val="24"/>
        </w:rPr>
      </w:pPr>
      <w:r w:rsidRPr="00B96305">
        <w:rPr>
          <w:rFonts w:ascii="Arial Unicode MS" w:eastAsia="Arial Unicode MS" w:hAnsi="Arial Unicode MS" w:cs="Arial Unicode MS"/>
          <w:color w:val="404040" w:themeColor="text1" w:themeTint="BF"/>
          <w:sz w:val="24"/>
          <w:szCs w:val="24"/>
        </w:rPr>
        <w:t>Professional Experience</w:t>
      </w:r>
      <w:r w:rsidR="00E92969">
        <w:rPr>
          <w:rFonts w:ascii="Arial Unicode MS" w:eastAsia="Arial Unicode MS" w:hAnsi="Arial Unicode MS" w:cs="Arial Unicode MS"/>
          <w:color w:val="404040" w:themeColor="text1" w:themeTint="BF"/>
          <w:sz w:val="24"/>
          <w:szCs w:val="24"/>
        </w:rPr>
        <w:t xml:space="preserve"> and Career Summary</w:t>
      </w:r>
    </w:p>
    <w:p w:rsidR="007D00EF" w:rsidRDefault="005E11A0" w:rsidP="007D00EF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26" style="width:415pt;height:1pt" o:hralign="center" o:hrstd="t" o:hrnoshade="t" o:hr="t" fillcolor="#a5a5a5 [2092]" stroked="f"/>
        </w:pict>
      </w:r>
      <w:r w:rsidR="00D46BD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H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aving worked in both the private and public sectors </w:t>
      </w:r>
      <w:r w:rsidR="00B96305" w:rsidRPr="00453DB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 am well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versed in business/corporate and government protocols and acumen. </w:t>
      </w:r>
    </w:p>
    <w:p w:rsidR="00E92969" w:rsidRDefault="00E92969" w:rsidP="007D00EF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Industry sectors include –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Health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(public and private)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Education, 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Telecommunications, Televised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Music 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Media, Rail</w:t>
      </w:r>
      <w:r w:rsidR="00A77BB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</w:t>
      </w:r>
      <w:r w:rsidR="003314C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irline </w:t>
      </w:r>
      <w:r w:rsidR="007D00E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ogistics</w:t>
      </w:r>
      <w:r w:rsidR="003314C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</w:t>
      </w:r>
      <w:r w:rsidR="007D00E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ransport</w:t>
      </w:r>
      <w:r w:rsidR="00B96305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</w:p>
    <w:p w:rsidR="00C14219" w:rsidRDefault="00B96305" w:rsidP="007D00EF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 have held senior positions wit</w:t>
      </w:r>
      <w:r w:rsidR="00E929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hin large national, international and global organisations namely - 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DWS, SA Health, Country Health</w:t>
      </w:r>
      <w:r w:rsidR="00E929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SA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, </w:t>
      </w:r>
      <w:r w:rsidR="00E929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DFEEST, 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Cramer/Amdocs UK, MTV Europe</w:t>
      </w:r>
      <w:r w:rsidR="00E929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UK</w:t>
      </w: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National Rail Corporation.</w:t>
      </w:r>
    </w:p>
    <w:p w:rsidR="00E92969" w:rsidRDefault="00E92969" w:rsidP="007D00EF">
      <w:pPr>
        <w:spacing w:after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following highlights my career progression. A summary table is provided at the end.</w:t>
      </w:r>
    </w:p>
    <w:p w:rsidR="000A05D5" w:rsidRDefault="005E11A0" w:rsidP="000A05D5">
      <w:pPr>
        <w:keepNext/>
        <w:spacing w:before="120"/>
        <w:jc w:val="both"/>
      </w:pPr>
      <w:r>
        <w:pict>
          <v:rect id="_x0000_i1027" style="width:415pt;height:1pt" o:hralign="center" o:hrstd="t" o:hrnoshade="t" o:hr="t" fillcolor="#d8d8d8 [2732]" stroked="f"/>
        </w:pict>
      </w:r>
    </w:p>
    <w:p w:rsidR="000A05D5" w:rsidRPr="000A05D5" w:rsidRDefault="000A05D5" w:rsidP="000A05D5">
      <w:pPr>
        <w:pStyle w:val="ListParagraph"/>
        <w:keepNext/>
        <w:spacing w:before="120"/>
        <w:ind w:left="360"/>
        <w:jc w:val="both"/>
        <w:rPr>
          <w:sz w:val="10"/>
          <w:szCs w:val="10"/>
        </w:rPr>
      </w:pPr>
    </w:p>
    <w:p w:rsidR="00C14219" w:rsidRPr="00C14219" w:rsidRDefault="00C14219" w:rsidP="00C14219"/>
    <w:p w:rsidR="00A0500C" w:rsidRPr="00FA6B32" w:rsidRDefault="00A0500C" w:rsidP="00A0500C">
      <w:pPr>
        <w:spacing w:before="120"/>
        <w:jc w:val="both"/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lastRenderedPageBreak/>
        <w:t>2015</w:t>
      </w:r>
      <w:r w:rsidRPr="00CD02CA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2016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CD4CD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Current </w:t>
      </w:r>
      <w:r w:rsidR="002C146D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(</w:t>
      </w:r>
      <w:r w:rsidR="007B764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9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mths) –</w:t>
      </w:r>
      <w:r w:rsidRPr="00CD02C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Independent ICT Consultant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(AUS)</w:t>
      </w:r>
    </w:p>
    <w:p w:rsidR="00A0500C" w:rsidRPr="000E224B" w:rsidRDefault="00A54A2D" w:rsidP="0088053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 am currently</w:t>
      </w:r>
      <w:r w:rsidR="00A0500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working as an independent consultant </w:t>
      </w:r>
      <w:r w:rsidR="00A77BB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 contractor</w:t>
      </w:r>
      <w:r w:rsidR="00A0500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Clients </w:t>
      </w:r>
      <w:r w:rsidR="0000180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include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South Australian government</w:t>
      </w:r>
      <w:r w:rsidR="007B76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agencies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00180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</w:t>
      </w:r>
      <w:r w:rsidR="00A0500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B76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also </w:t>
      </w:r>
      <w:r w:rsidR="00EB5D8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local/</w:t>
      </w:r>
      <w:r w:rsidR="00A0500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regional </w:t>
      </w:r>
      <w:r w:rsidR="006B626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healthcare</w:t>
      </w:r>
      <w:r w:rsidR="00A0500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organisat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ions</w:t>
      </w:r>
      <w:r w:rsidR="00A0500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  <w:r w:rsidR="0000180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Roles of engagement include:</w:t>
      </w:r>
    </w:p>
    <w:p w:rsidR="00EB5D86" w:rsidRDefault="003B41FE" w:rsidP="00EB5D86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Solution/</w:t>
      </w:r>
      <w:r w:rsidR="00CB6EA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Network architecture review – Solution Architect/Systems Analyst</w:t>
      </w:r>
      <w:r w:rsidR="00EB5D8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DC1BA2" w:rsidRDefault="007B764B" w:rsidP="00EB5D86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Implementation planning and costing analysis </w:t>
      </w:r>
      <w:r w:rsidR="00CB6EA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CB6EA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Project Management/Business Analysis.</w:t>
      </w:r>
    </w:p>
    <w:p w:rsidR="00A0500C" w:rsidRDefault="00CB6EAC" w:rsidP="00EB5D86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Supplier</w:t>
      </w:r>
      <w:r w:rsidR="007B76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contract review and negotiation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 Management Consulting</w:t>
      </w:r>
      <w:r w:rsidR="007B76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A0500C" w:rsidRDefault="00A54A2D" w:rsidP="00EB5D86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ICT</w:t>
      </w:r>
      <w:r w:rsidR="00EB5D8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_Busines</w:t>
      </w:r>
      <w:bookmarkStart w:id="0" w:name="_GoBack"/>
      <w:bookmarkEnd w:id="0"/>
      <w:r w:rsidR="00EB5D8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strategic planning – </w:t>
      </w:r>
      <w:r w:rsidR="00CB6EA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Management Consulting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CB6EAC" w:rsidRPr="00CB6EAC" w:rsidRDefault="00975A59" w:rsidP="00CB6EAC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NFP Board of Directors q</w:t>
      </w:r>
      <w:r w:rsidR="00CB6EA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uality assurance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governance role </w:t>
      </w:r>
      <w:r w:rsidR="00CB6EA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 Non Executive Advisor.</w:t>
      </w:r>
    </w:p>
    <w:p w:rsidR="00A0500C" w:rsidRPr="000A05D5" w:rsidRDefault="005E11A0" w:rsidP="00A0500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28" style="width:415pt;height:1pt" o:hrstd="t" o:hrnoshade="t" o:hr="t" fillcolor="#d8d8d8 [2732]" stroked="f"/>
        </w:pict>
      </w:r>
    </w:p>
    <w:p w:rsidR="00BC01C3" w:rsidRPr="00C14219" w:rsidRDefault="00CD47CB" w:rsidP="00EA52B9">
      <w:pPr>
        <w:pStyle w:val="Heading1"/>
        <w:spacing w:before="0"/>
        <w:jc w:val="both"/>
        <w:rPr>
          <w:rFonts w:ascii="Arial Unicode MS" w:eastAsia="Arial Unicode MS" w:hAnsi="Arial Unicode MS" w:cs="Arial Unicode MS"/>
          <w:color w:val="404040" w:themeColor="text1" w:themeTint="BF"/>
          <w:sz w:val="24"/>
          <w:szCs w:val="24"/>
        </w:rPr>
      </w:pPr>
      <w:r w:rsidRPr="00C1421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2011/2015 (4</w:t>
      </w:r>
      <w:r w:rsidR="00A0500C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.5</w:t>
      </w:r>
      <w:r w:rsidRPr="00C1421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yrs) </w:t>
      </w:r>
      <w:r w:rsidRPr="00CD47CB">
        <w:rPr>
          <w:rFonts w:ascii="Arial Unicode MS" w:eastAsia="Arial Unicode MS" w:hAnsi="Arial Unicode MS" w:cs="Arial Unicode MS"/>
          <w:b w:val="0"/>
          <w:color w:val="262626" w:themeColor="text1" w:themeTint="D9"/>
          <w:sz w:val="20"/>
          <w:szCs w:val="20"/>
        </w:rPr>
        <w:t xml:space="preserve">- </w:t>
      </w:r>
      <w:r w:rsidR="00E818FA" w:rsidRPr="00C1421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u w:val="single"/>
        </w:rPr>
        <w:t>Senior Consultant</w:t>
      </w:r>
      <w:r w:rsidR="00E818FA" w:rsidRPr="00B96305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Pr="00C14219">
        <w:rPr>
          <w:rFonts w:ascii="Arial Unicode MS" w:eastAsia="Arial Unicode MS" w:hAnsi="Arial Unicode MS" w:cs="Arial Unicode MS"/>
          <w:b w:val="0"/>
          <w:color w:val="262626" w:themeColor="text1" w:themeTint="D9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Pr="00C1421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DWS</w:t>
      </w:r>
      <w:r w:rsidR="00FA6B3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(AUS)</w:t>
      </w:r>
    </w:p>
    <w:p w:rsidR="00DC7EBB" w:rsidRPr="00BE75D7" w:rsidRDefault="00BC01C3" w:rsidP="00EA52B9">
      <w:pPr>
        <w:pStyle w:val="ListParagraph"/>
        <w:tabs>
          <w:tab w:val="left" w:pos="0"/>
        </w:tabs>
        <w:ind w:left="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</w:t>
      </w:r>
      <w:r w:rsidR="00E818FA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y client </w:t>
      </w:r>
      <w:r w:rsidR="00BB0C2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based </w:t>
      </w:r>
      <w:r w:rsidR="00E818FA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roles varied in regard to the </w:t>
      </w:r>
      <w:r w:rsidR="00D84EAF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projects and tasks</w:t>
      </w:r>
      <w:r w:rsidR="00E818FA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CE6AA6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performed</w:t>
      </w:r>
      <w:r w:rsidR="00E818FA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  <w:r w:rsidR="00220381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D84EAF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oles </w:t>
      </w:r>
      <w:r w:rsidR="00220381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positions </w:t>
      </w:r>
      <w:r w:rsidR="00D84EAF" w:rsidRPr="00BE75D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undertaken</w:t>
      </w:r>
      <w:r w:rsidR="00E6513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:</w:t>
      </w:r>
    </w:p>
    <w:p w:rsidR="003914CF" w:rsidRPr="00BE75D7" w:rsidRDefault="003914CF" w:rsidP="00EA52B9">
      <w:pPr>
        <w:pStyle w:val="ListParagraph"/>
        <w:ind w:left="180"/>
        <w:jc w:val="both"/>
        <w:rPr>
          <w:rFonts w:ascii="Arial Unicode MS" w:eastAsia="Arial Unicode MS" w:hAnsi="Arial Unicode MS" w:cs="Arial Unicode MS"/>
          <w:color w:val="0D0D0D" w:themeColor="text1" w:themeTint="F2"/>
          <w:sz w:val="6"/>
          <w:szCs w:val="6"/>
        </w:rPr>
      </w:pPr>
    </w:p>
    <w:p w:rsidR="00D468FB" w:rsidRPr="002170C6" w:rsidRDefault="00D468FB" w:rsidP="00EA52B9">
      <w:pPr>
        <w:pStyle w:val="ListParagraph"/>
        <w:keepNext/>
        <w:numPr>
          <w:ilvl w:val="0"/>
          <w:numId w:val="10"/>
        </w:numPr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 w:rsidRPr="000E3FF7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 xml:space="preserve">Transition </w:t>
      </w:r>
      <w:r w:rsidR="003D377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 xml:space="preserve">Program </w:t>
      </w:r>
      <w:r w:rsidRPr="000E3FF7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Lead</w:t>
      </w:r>
      <w:r w:rsid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CD47CB" w:rsidRPr="00CD47CB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at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S</w:t>
      </w:r>
      <w:r w:rsidR="006B626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outh </w:t>
      </w:r>
      <w:r w:rsid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A</w:t>
      </w:r>
      <w:r w:rsidR="006B626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ustralian</w:t>
      </w:r>
      <w:r w:rsid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Health eHealth Systems</w:t>
      </w:r>
      <w:r w:rsidR="008B7E8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3D377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–</w:t>
      </w:r>
      <w:r w:rsidR="008B7E8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Responsible for 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program 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ransition </w:t>
      </w:r>
      <w:r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planning of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ICT clinical 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systems </w:t>
      </w:r>
      <w:r w:rsidR="00996F6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business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service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from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existing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Royal Adelaide Hospital (RAH) to the new</w:t>
      </w:r>
      <w:r w:rsidR="00307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ly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developed replacement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hospital (</w:t>
      </w:r>
      <w:proofErr w:type="spellStart"/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RAH</w:t>
      </w:r>
      <w:proofErr w:type="spellEnd"/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main task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being 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review of the existing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transition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model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architecture and proposed plans.  The role coordinated and led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transition programs’ 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Project Managers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Solution A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rchitects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Business Analysts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during this process.</w:t>
      </w:r>
    </w:p>
    <w:p w:rsidR="002170C6" w:rsidRPr="002170C6" w:rsidRDefault="003D5614" w:rsidP="002170C6">
      <w:pPr>
        <w:pStyle w:val="ListParagraph"/>
        <w:keepNext/>
        <w:numPr>
          <w:ilvl w:val="0"/>
          <w:numId w:val="10"/>
        </w:numPr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Senior Consultant</w:t>
      </w:r>
      <w:r w:rsidR="002170C6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2170C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–</w:t>
      </w:r>
      <w:r w:rsidR="002170C6"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3D377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Attorney Generals S</w:t>
      </w:r>
      <w:r w:rsidR="008D2C9C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A</w:t>
      </w:r>
      <w:r w:rsidR="002170C6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8D2C9C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–</w:t>
      </w:r>
      <w:r w:rsidR="002170C6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Coordinated workshops with</w:t>
      </w:r>
      <w:r w:rsidR="008D2C9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business Subject Matter Experts, </w:t>
      </w:r>
      <w:r w:rsidR="003D377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Solution Architects and Analysts</w:t>
      </w:r>
      <w:r w:rsidR="008D2C9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 the requirements a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nalysis, scoping, and estimations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process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for 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DWS tender submission.</w:t>
      </w:r>
    </w:p>
    <w:p w:rsidR="003914CF" w:rsidRPr="00BE75D7" w:rsidRDefault="003914CF" w:rsidP="00EA52B9">
      <w:pPr>
        <w:pStyle w:val="ListParagraph"/>
        <w:ind w:left="0"/>
        <w:jc w:val="both"/>
        <w:rPr>
          <w:rFonts w:ascii="Arial Unicode MS" w:eastAsia="Arial Unicode MS" w:hAnsi="Arial Unicode MS" w:cs="Arial Unicode MS"/>
          <w:color w:val="0D0D0D" w:themeColor="text1" w:themeTint="F2"/>
          <w:sz w:val="6"/>
          <w:szCs w:val="6"/>
        </w:rPr>
      </w:pPr>
    </w:p>
    <w:p w:rsidR="00D468FB" w:rsidRPr="008B7E83" w:rsidRDefault="00DF7030" w:rsidP="00EA52B9">
      <w:pPr>
        <w:pStyle w:val="ListParagraph"/>
        <w:keepNext/>
        <w:numPr>
          <w:ilvl w:val="0"/>
          <w:numId w:val="10"/>
        </w:numPr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Senior Consultant /</w:t>
      </w:r>
      <w:r w:rsidR="00477510" w:rsidRPr="000E3FF7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Systems</w:t>
      </w:r>
      <w:r w:rsidR="00D468FB" w:rsidRPr="000E3FF7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 xml:space="preserve"> Analyst</w:t>
      </w:r>
      <w:r w:rsidR="00D468FB" w:rsidRPr="00B96305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CD47CB" w:rsidRPr="00CD47CB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at</w:t>
      </w:r>
      <w:r w:rsidR="00CD47CB"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SA Health eHealth Systems</w:t>
      </w:r>
      <w:r w:rsidR="008B7E8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-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Impact Assessment of 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Enterprise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Patient Administration System</w:t>
      </w:r>
      <w:r w:rsidR="00E906F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(ePAS). 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system had been partially rolled out to a number of sites and was at the stage of an implementation gateway review. </w:t>
      </w:r>
      <w:r w:rsidR="00E906F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role coordinated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workshops and interviews</w:t>
      </w:r>
      <w:r w:rsidR="0045243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with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senior </w:t>
      </w:r>
      <w:r w:rsidR="0045243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clinicians and health management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personnel</w:t>
      </w:r>
      <w:r w:rsidR="00E906F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which culminated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</w:t>
      </w:r>
      <w:r w:rsidR="00E906F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analysis and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presentation of findings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(written </w:t>
      </w:r>
      <w:r w:rsidR="009B5DD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report 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 visual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media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) to 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outh 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ustralian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Health executive and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senior</w:t>
      </w:r>
      <w:r w:rsidR="00BC425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management.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findings covered aspects of build, integration, implementation/rollout, system usability, change management, 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risk management, and also health and safety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DC7EBB" w:rsidRPr="00BE75D7" w:rsidRDefault="00DC7EBB" w:rsidP="00EA52B9">
      <w:pPr>
        <w:pStyle w:val="ListParagraph"/>
        <w:ind w:left="0"/>
        <w:jc w:val="both"/>
        <w:rPr>
          <w:rFonts w:ascii="Arial Unicode MS" w:eastAsia="Arial Unicode MS" w:hAnsi="Arial Unicode MS" w:cs="Arial Unicode MS"/>
          <w:color w:val="0D0D0D" w:themeColor="text1" w:themeTint="F2"/>
          <w:sz w:val="6"/>
          <w:szCs w:val="6"/>
        </w:rPr>
      </w:pPr>
    </w:p>
    <w:p w:rsidR="00D468FB" w:rsidRPr="008B7E83" w:rsidRDefault="00D468FB" w:rsidP="00EA52B9">
      <w:pPr>
        <w:pStyle w:val="ListParagraph"/>
        <w:keepNext/>
        <w:numPr>
          <w:ilvl w:val="0"/>
          <w:numId w:val="10"/>
        </w:numPr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 w:rsidRPr="00512E86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Senior Business Analyst</w:t>
      </w:r>
      <w:r w:rsidRPr="00B96305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8B7E83" w:rsidRPr="008B7E83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at </w:t>
      </w:r>
      <w:r w:rsidRPr="00B96305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Country Health SA</w:t>
      </w:r>
      <w:r w:rsidR="008B7E8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–</w:t>
      </w:r>
      <w:r w:rsidR="00D5331B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="00981744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D</w:t>
      </w:r>
      <w:r w:rsidR="00D5331B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evelopment of a significant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Business Case</w:t>
      </w:r>
      <w:r w:rsidR="00D533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</w:t>
      </w:r>
      <w:r w:rsidR="00D533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AC05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its </w:t>
      </w:r>
      <w:r w:rsidR="00D533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supporting</w:t>
      </w:r>
      <w:r w:rsid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Cabinet Submission</w:t>
      </w:r>
      <w:r w:rsidR="00D533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</w:t>
      </w:r>
      <w:r w:rsid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for implementation of </w:t>
      </w:r>
      <w:r w:rsidR="00D533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 Patient Administration System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across Country Health SA.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D533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Tasks included development of a concise implementation plan and costing model for deployment across 67 regional hospitals. </w:t>
      </w:r>
      <w:r w:rsid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Review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final documents presented to SA Health executive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senior management</w:t>
      </w:r>
      <w:r w:rsidR="00C4479D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BE75D7" w:rsidRPr="00BE75D7" w:rsidRDefault="00BE75D7" w:rsidP="00EA52B9">
      <w:pPr>
        <w:pStyle w:val="ListParagraph"/>
        <w:ind w:left="540"/>
        <w:jc w:val="both"/>
        <w:rPr>
          <w:rFonts w:ascii="Arial Unicode MS" w:eastAsia="Arial Unicode MS" w:hAnsi="Arial Unicode MS" w:cs="Arial Unicode MS"/>
          <w:color w:val="0D0D0D" w:themeColor="text1" w:themeTint="F2"/>
          <w:sz w:val="6"/>
          <w:szCs w:val="6"/>
        </w:rPr>
      </w:pPr>
    </w:p>
    <w:p w:rsidR="0088364E" w:rsidRPr="0088364E" w:rsidRDefault="006B6263" w:rsidP="00EA52B9">
      <w:pPr>
        <w:pStyle w:val="ListParagraph"/>
        <w:keepNext/>
        <w:numPr>
          <w:ilvl w:val="0"/>
          <w:numId w:val="10"/>
        </w:numPr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Program</w:t>
      </w:r>
      <w:r w:rsidR="00CB08E6" w:rsidRPr="00AF2B2C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 xml:space="preserve"> Manager</w:t>
      </w:r>
      <w:r w:rsidR="008B7E83" w:rsidRPr="008B7E83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at</w:t>
      </w:r>
      <w:r w:rsidR="00CB08E6" w:rsidRPr="00B96305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Country Health SA</w:t>
      </w:r>
      <w:r w:rsidR="008B7E8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-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nalysis, planning and implementation of a shared 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fully integrated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ICT platform across three Aboriginal community health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lastRenderedPageBreak/>
        <w:t xml:space="preserve">services. </w:t>
      </w:r>
      <w:r w:rsidR="0088364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program also directed and facilitated the process of 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transitioning </w:t>
      </w:r>
      <w:r w:rsidR="0088364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three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Aboriginal 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Community Controlled Health Organisations (ACCHO</w:t>
      </w:r>
      <w:r w:rsidR="0088364E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’s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) away from SA Health and </w:t>
      </w:r>
      <w:r w:rsidR="00553EEA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Country Health SA. </w:t>
      </w:r>
    </w:p>
    <w:p w:rsidR="00CB08E6" w:rsidRPr="008B7E83" w:rsidRDefault="0088364E" w:rsidP="0088364E">
      <w:pPr>
        <w:pStyle w:val="ListParagraph"/>
        <w:keepNext/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Scope and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</w:t>
      </w:r>
      <w:r w:rsidR="00CB08E6" w:rsidRPr="008B7E8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chievements included:</w:t>
      </w:r>
    </w:p>
    <w:p w:rsidR="002D698B" w:rsidRDefault="002D698B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Community engagement process and governance modelling.</w:t>
      </w:r>
    </w:p>
    <w:p w:rsidR="007B5F39" w:rsidRDefault="00AC5D6A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</w:t>
      </w:r>
      <w:r w:rsidR="00A4632F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arket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approach and supplier contract </w:t>
      </w:r>
      <w:r w:rsidR="00FF1B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negotiation and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formation (and </w:t>
      </w:r>
      <w:r w:rsidR="00FF1B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novation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existing SA Health contracts)</w:t>
      </w:r>
      <w:r w:rsidR="00A4632F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F1B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for the</w:t>
      </w:r>
      <w:r w:rsidR="007B5F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provision of services to</w:t>
      </w:r>
      <w:r w:rsidR="00A4632F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ICT </w:t>
      </w:r>
      <w:r w:rsidR="00A4632F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platform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</w:p>
    <w:p w:rsidR="00220381" w:rsidRDefault="00741612" w:rsidP="00FF1B8D">
      <w:pPr>
        <w:pStyle w:val="ListParagraph"/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Suppliers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included</w:t>
      </w:r>
      <w:r w:rsidR="007B5F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(and not limited to)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="007B5F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Telstra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(cloud, telehealth, mobile networks, and WAN)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TechnologyOne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(finance systems)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Netics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(desktop, integration, and network support)</w:t>
      </w:r>
      <w:r w:rsidR="001A2F87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Communicare (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</w:t>
      </w:r>
      <w:r w:rsidR="007B5F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linical</w:t>
      </w:r>
      <w:r w:rsidR="00FF1B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information</w:t>
      </w:r>
      <w:r w:rsidR="00EF6A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65E3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 patient administration systems</w:t>
      </w:r>
      <w:r w:rsidR="007B5F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), Microsoft, DonorTec, and Citrix.</w:t>
      </w:r>
    </w:p>
    <w:p w:rsidR="00AC5D6A" w:rsidRDefault="00F65E37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Facilitated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formation of a Joint Venture between the three ACCHO’s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 </w:t>
      </w:r>
      <w:r w:rsidR="00220D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 am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currently an advisor to the board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741612" w:rsidRPr="00741612" w:rsidRDefault="008D0303" w:rsidP="00741612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Successful i</w:t>
      </w:r>
      <w:r w:rsidR="00AC5D6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mplementation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a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‘two staged’ cloud services transition process. This gave opportunity for a ‘Proof of Concept – Bedding In’ period </w:t>
      </w:r>
      <w:r w:rsidR="00220D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which allowed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health services to incorporate their core health services first, followed by integrated business services.</w:t>
      </w:r>
    </w:p>
    <w:p w:rsidR="00741612" w:rsidRDefault="00F96FD0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f</w:t>
      </w:r>
      <w:r w:rsidR="00220D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ull t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ransition of ICT facilities and services </w:t>
      </w:r>
      <w:r w:rsidR="001E35A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away 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from S</w:t>
      </w:r>
      <w:r w:rsidR="00220D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outh 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</w:t>
      </w:r>
      <w:r w:rsidR="00220D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ustralian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Health </w:t>
      </w:r>
      <w:r w:rsidR="00220DE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Department </w:t>
      </w:r>
      <w:r w:rsidR="001E35A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government</w:t>
      </w:r>
      <w:r w:rsidR="001E35A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to one of community</w:t>
      </w:r>
      <w:r w:rsidR="001E35A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control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  <w:r w:rsidR="008E5FE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It included desktop, hardware</w:t>
      </w:r>
      <w:r w:rsidR="00FF1B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periph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erals, WAN, LAN, telephony, 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mobile</w:t>
      </w:r>
      <w:r w:rsidR="0068771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services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and data.</w:t>
      </w:r>
    </w:p>
    <w:p w:rsidR="00741612" w:rsidRDefault="00687711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</w:t>
      </w:r>
      <w:r w:rsidR="0074161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ecommissioning of </w:t>
      </w:r>
      <w:r w:rsidR="003955C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ICT services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hardware</w:t>
      </w:r>
      <w:r w:rsidR="003955C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within government facilities</w:t>
      </w:r>
      <w:r w:rsidR="00F96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transfer of custodianship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687711" w:rsidRDefault="00687711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Integration and implementation of mobile and satellite technologies</w:t>
      </w:r>
      <w:r w:rsidR="00F96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services in remote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communities</w:t>
      </w:r>
      <w:r w:rsidR="00F96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regional </w:t>
      </w:r>
      <w:r w:rsidR="00F96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areas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687711" w:rsidRDefault="00687711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Successful implementation of a fully functional ICT platform supporting Aboriginal community health services spanning across the mid north of South Australia.</w:t>
      </w:r>
    </w:p>
    <w:p w:rsidR="00687711" w:rsidRDefault="00687711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Development of an ICT governance </w:t>
      </w:r>
      <w:r w:rsidR="00F96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 support model for ongoing management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0C074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of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platform.</w:t>
      </w:r>
    </w:p>
    <w:p w:rsidR="00687711" w:rsidRDefault="00687711" w:rsidP="00EA52B9">
      <w:pPr>
        <w:pStyle w:val="ListParagraph"/>
        <w:numPr>
          <w:ilvl w:val="1"/>
          <w:numId w:val="10"/>
        </w:numPr>
        <w:spacing w:before="120"/>
        <w:ind w:left="90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Development of a detailed close out report </w:t>
      </w:r>
      <w:r w:rsidR="001E35A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for Country Health SA Executive.</w:t>
      </w:r>
    </w:p>
    <w:p w:rsidR="001A2F87" w:rsidRPr="00BE75D7" w:rsidRDefault="001A2F87" w:rsidP="00EA52B9">
      <w:pPr>
        <w:pStyle w:val="ListParagraph"/>
        <w:spacing w:after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6"/>
          <w:szCs w:val="6"/>
        </w:rPr>
      </w:pPr>
    </w:p>
    <w:p w:rsidR="000A05D5" w:rsidRPr="003955CB" w:rsidRDefault="00220381" w:rsidP="003955CB">
      <w:pPr>
        <w:pStyle w:val="ListParagraph"/>
        <w:widowControl w:val="0"/>
        <w:numPr>
          <w:ilvl w:val="0"/>
          <w:numId w:val="10"/>
        </w:numPr>
        <w:spacing w:after="120"/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 w:rsidRPr="004A575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Project Manager</w:t>
      </w:r>
      <w:r w:rsidR="008B7E83" w:rsidRPr="004A575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8B7E83" w:rsidRPr="004A5753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at</w:t>
      </w:r>
      <w:r w:rsidRPr="004A5753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Pr="004A575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N</w:t>
      </w:r>
      <w:r w:rsidR="00CB1FC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orthern </w:t>
      </w:r>
      <w:r w:rsidRPr="004A575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T</w:t>
      </w:r>
      <w:r w:rsidR="00CB1FC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erritory (NT)</w:t>
      </w:r>
      <w:r w:rsidRPr="004A575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Health</w:t>
      </w:r>
      <w:r w:rsidR="003B2DFE" w:rsidRPr="004A5753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- </w:t>
      </w:r>
      <w:r w:rsidR="00F96FD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Led</w:t>
      </w:r>
      <w:r w:rsidRPr="004A57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 team 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(client and supplier based)</w:t>
      </w:r>
      <w:r w:rsidRPr="004A57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 the analysis/design, development, and implementation of middleware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BI software. This included </w:t>
      </w:r>
      <w:r w:rsidRPr="004A57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interfacing components 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to external systems </w:t>
      </w:r>
      <w:r w:rsidR="00BB0C2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that contributed to the development of</w:t>
      </w:r>
      <w:r w:rsidRPr="004A57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</w:t>
      </w:r>
      <w:r w:rsidR="00BB0C2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national </w:t>
      </w:r>
      <w:r w:rsidRPr="004A57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Personally Contr</w:t>
      </w:r>
      <w:r w:rsidR="004A57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olled Electronic Health Record</w:t>
      </w:r>
      <w:r w:rsidR="003955C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(PCeHR).</w:t>
      </w:r>
    </w:p>
    <w:p w:rsidR="00053E27" w:rsidRPr="00F96FD0" w:rsidRDefault="003955CB" w:rsidP="003955CB">
      <w:pPr>
        <w:pStyle w:val="ListParagraph"/>
        <w:widowControl w:val="0"/>
        <w:numPr>
          <w:ilvl w:val="1"/>
          <w:numId w:val="10"/>
        </w:numPr>
        <w:spacing w:before="120"/>
        <w:ind w:left="900"/>
        <w:jc w:val="both"/>
      </w:pPr>
      <w:r w:rsidRPr="00053E27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Build, test and implement integration components relating to inert Argus/Java API’s – integrating NT clinical health systems, DCA data registers, and Communicare</w:t>
      </w:r>
      <w:r w:rsidR="00F96FD0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Patient Information Systems</w:t>
      </w:r>
      <w:r w:rsidRPr="00053E27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.</w:t>
      </w:r>
    </w:p>
    <w:p w:rsidR="00F96FD0" w:rsidRPr="00F96FD0" w:rsidRDefault="00F96FD0" w:rsidP="00F96FD0">
      <w:pPr>
        <w:pStyle w:val="ListParagraph"/>
        <w:widowControl w:val="0"/>
        <w:spacing w:after="120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96FD0">
        <w:rPr>
          <w:rFonts w:ascii="Arial Unicode MS" w:eastAsia="Arial Unicode MS" w:hAnsi="Arial Unicode MS" w:cs="Arial Unicode MS"/>
          <w:b/>
          <w:sz w:val="20"/>
          <w:szCs w:val="20"/>
        </w:rPr>
        <w:t>National Delegate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A significant ‘value add’ to this engagement was my attendance at the </w:t>
      </w:r>
      <w:r w:rsidR="00F67D6B">
        <w:rPr>
          <w:rFonts w:ascii="Arial Unicode MS" w:eastAsia="Arial Unicode MS" w:hAnsi="Arial Unicode MS" w:cs="Arial Unicode MS"/>
          <w:sz w:val="20"/>
          <w:szCs w:val="20"/>
        </w:rPr>
        <w:t xml:space="preserve">InterSystems </w:t>
      </w:r>
      <w:r>
        <w:rPr>
          <w:rFonts w:ascii="Arial Unicode MS" w:eastAsia="Arial Unicode MS" w:hAnsi="Arial Unicode MS" w:cs="Arial Unicode MS"/>
          <w:sz w:val="20"/>
          <w:szCs w:val="20"/>
        </w:rPr>
        <w:t>Global Health forum in Orlando Florida</w:t>
      </w:r>
      <w:r w:rsidR="00F67D6B">
        <w:rPr>
          <w:rFonts w:ascii="Arial Unicode MS" w:eastAsia="Arial Unicode MS" w:hAnsi="Arial Unicode MS" w:cs="Arial Unicode MS"/>
          <w:sz w:val="20"/>
          <w:szCs w:val="20"/>
        </w:rPr>
        <w:t>. Information shared and gained added to the successful implementation of this project, and to the broader program.</w:t>
      </w:r>
    </w:p>
    <w:p w:rsidR="008D2C9C" w:rsidRPr="008D2C9C" w:rsidRDefault="008D2C9C" w:rsidP="008D2C9C">
      <w:pPr>
        <w:pStyle w:val="Heading1"/>
        <w:spacing w:before="120"/>
        <w:jc w:val="both"/>
        <w:rPr>
          <w:rFonts w:ascii="Arial Unicode MS" w:eastAsia="Arial Unicode MS" w:hAnsi="Arial Unicode MS" w:cs="Arial Unicode MS"/>
          <w:color w:val="404040" w:themeColor="text1" w:themeTint="BF"/>
          <w:sz w:val="24"/>
          <w:szCs w:val="24"/>
        </w:rPr>
      </w:pPr>
      <w:r w:rsidRPr="00C1421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u w:val="single"/>
        </w:rPr>
        <w:lastRenderedPageBreak/>
        <w:t>Senior Consultant</w:t>
      </w:r>
      <w:r w:rsidRPr="00B96305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Pr="00C14219">
        <w:rPr>
          <w:rFonts w:ascii="Arial Unicode MS" w:eastAsia="Arial Unicode MS" w:hAnsi="Arial Unicode MS" w:cs="Arial Unicode MS"/>
          <w:b w:val="0"/>
          <w:color w:val="262626" w:themeColor="text1" w:themeTint="D9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Pr="00C1421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DWS</w:t>
      </w:r>
      <w:r w:rsidR="001C1583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(AUS)</w:t>
      </w:r>
      <w: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 </w:t>
      </w:r>
      <w:r w:rsidRPr="00CB1FC3">
        <w:rPr>
          <w:rFonts w:ascii="Arial Unicode MS" w:eastAsia="Arial Unicode MS" w:hAnsi="Arial Unicode MS" w:cs="Arial Unicode MS"/>
          <w:b w:val="0"/>
          <w:color w:val="262626" w:themeColor="text1" w:themeTint="D9"/>
          <w:sz w:val="20"/>
          <w:szCs w:val="20"/>
          <w:u w:val="single"/>
        </w:rPr>
        <w:t>continued</w:t>
      </w:r>
      <w:r w:rsidRPr="008D2C9C">
        <w:rPr>
          <w:rFonts w:ascii="Arial Unicode MS" w:eastAsia="Arial Unicode MS" w:hAnsi="Arial Unicode MS" w:cs="Arial Unicode MS"/>
          <w:b w:val="0"/>
          <w:color w:val="262626" w:themeColor="text1" w:themeTint="D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 xml:space="preserve">- </w:t>
      </w:r>
      <w:r w:rsidRPr="008D2C9C">
        <w:rPr>
          <w:rFonts w:ascii="Arial Unicode MS" w:eastAsia="Arial Unicode MS" w:hAnsi="Arial Unicode MS" w:cs="Arial Unicode MS"/>
          <w:b w:val="0"/>
          <w:color w:val="0D0D0D" w:themeColor="text1" w:themeTint="F2"/>
          <w:sz w:val="20"/>
          <w:szCs w:val="20"/>
        </w:rPr>
        <w:t>In addition to the roles undertaken whilst at DWS, I also performed key senior support roles within the (nationa</w:t>
      </w:r>
      <w:r w:rsidR="00522F6D">
        <w:rPr>
          <w:rFonts w:ascii="Arial Unicode MS" w:eastAsia="Arial Unicode MS" w:hAnsi="Arial Unicode MS" w:cs="Arial Unicode MS"/>
          <w:b w:val="0"/>
          <w:color w:val="0D0D0D" w:themeColor="text1" w:themeTint="F2"/>
          <w:sz w:val="20"/>
          <w:szCs w:val="20"/>
        </w:rPr>
        <w:t>l) organisation, these include</w:t>
      </w:r>
      <w:r w:rsidR="00417A02">
        <w:rPr>
          <w:rFonts w:ascii="Arial Unicode MS" w:eastAsia="Arial Unicode MS" w:hAnsi="Arial Unicode MS" w:cs="Arial Unicode MS"/>
          <w:b w:val="0"/>
          <w:color w:val="0D0D0D" w:themeColor="text1" w:themeTint="F2"/>
          <w:sz w:val="20"/>
          <w:szCs w:val="20"/>
        </w:rPr>
        <w:t>d</w:t>
      </w:r>
      <w:r w:rsidR="00522F6D">
        <w:rPr>
          <w:rFonts w:ascii="Arial Unicode MS" w:eastAsia="Arial Unicode MS" w:hAnsi="Arial Unicode MS" w:cs="Arial Unicode MS"/>
          <w:b w:val="0"/>
          <w:color w:val="0D0D0D" w:themeColor="text1" w:themeTint="F2"/>
          <w:sz w:val="20"/>
          <w:szCs w:val="20"/>
        </w:rPr>
        <w:t>:</w:t>
      </w:r>
    </w:p>
    <w:p w:rsidR="008D2C9C" w:rsidRDefault="008D2C9C" w:rsidP="008D2C9C">
      <w:pPr>
        <w:pStyle w:val="ListParagraph"/>
        <w:numPr>
          <w:ilvl w:val="0"/>
          <w:numId w:val="16"/>
        </w:num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Committee member on the national Quality Assurance Committee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8D2C9C" w:rsidRDefault="008D2C9C" w:rsidP="008D2C9C">
      <w:pPr>
        <w:pStyle w:val="ListParagraph"/>
        <w:numPr>
          <w:ilvl w:val="0"/>
          <w:numId w:val="16"/>
        </w:num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Trainer of the DWS delivery model and support framework, Spinnaker One.</w:t>
      </w:r>
    </w:p>
    <w:p w:rsidR="008D2C9C" w:rsidRDefault="008D2C9C" w:rsidP="008D2C9C">
      <w:pPr>
        <w:pStyle w:val="ListParagraph"/>
        <w:numPr>
          <w:ilvl w:val="0"/>
          <w:numId w:val="16"/>
        </w:num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One of </w:t>
      </w:r>
      <w:r w:rsidR="005A611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14 person membership on the national 1-ONE-14</w:t>
      </w:r>
      <w:r w:rsid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Committee – </w:t>
      </w:r>
      <w:r w:rsidR="005A611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DWS c</w:t>
      </w:r>
      <w:r w:rsid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ompany policy and reform</w:t>
      </w:r>
      <w:r w:rsidR="005A611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program</w:t>
      </w:r>
      <w:r w:rsid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964CF8" w:rsidRDefault="00964CF8" w:rsidP="008D2C9C">
      <w:pPr>
        <w:pStyle w:val="ListParagraph"/>
        <w:numPr>
          <w:ilvl w:val="0"/>
          <w:numId w:val="16"/>
        </w:num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Senior interviewer for consultant recruitment and engagement.</w:t>
      </w:r>
    </w:p>
    <w:p w:rsidR="00964CF8" w:rsidRPr="00964CF8" w:rsidRDefault="00964CF8" w:rsidP="00964CF8">
      <w:pPr>
        <w:pStyle w:val="ListParagraph"/>
        <w:numPr>
          <w:ilvl w:val="0"/>
          <w:numId w:val="16"/>
        </w:num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Senior mentor for junior and graduate </w:t>
      </w:r>
      <w:r w:rsidR="00CB1FC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consultants,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including f</w:t>
      </w:r>
      <w:r w:rsidRP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acilitator and lead for special interest groups within DWS.</w:t>
      </w:r>
    </w:p>
    <w:p w:rsidR="00964CF8" w:rsidRPr="002170C6" w:rsidRDefault="00964CF8" w:rsidP="008D2C9C">
      <w:pPr>
        <w:pStyle w:val="ListParagraph"/>
        <w:numPr>
          <w:ilvl w:val="0"/>
          <w:numId w:val="16"/>
        </w:num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Analysis, planning and estimations for bids and tenders.</w:t>
      </w:r>
    </w:p>
    <w:p w:rsidR="004A5753" w:rsidRDefault="005E11A0" w:rsidP="00053E27">
      <w:pPr>
        <w:widowControl w:val="0"/>
        <w:spacing w:before="120"/>
        <w:jc w:val="both"/>
      </w:pPr>
      <w:r>
        <w:pict>
          <v:rect id="_x0000_i1029" style="width:415pt;height:1pt" o:hralign="center" o:hrstd="t" o:hrnoshade="t" o:hr="t" fillcolor="#d8d8d8 [2732]" stroked="f"/>
        </w:pict>
      </w:r>
    </w:p>
    <w:p w:rsidR="00A86691" w:rsidRPr="004A5753" w:rsidRDefault="00CD02CA" w:rsidP="00E574AA">
      <w:pPr>
        <w:pStyle w:val="ListParagraph"/>
        <w:keepNext/>
        <w:ind w:left="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2008</w:t>
      </w:r>
      <w:r w:rsidRPr="00CD47CB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/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20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10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(2yrs) </w:t>
      </w:r>
      <w:r w:rsidR="00D2086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–</w:t>
      </w:r>
      <w:r w:rsidR="00214B5D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72403A" w:rsidRPr="00CD02C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 xml:space="preserve">Business Case Development </w:t>
      </w:r>
      <w:r w:rsidR="00EF6A81" w:rsidRPr="00EF6A81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  <w:u w:val="single"/>
        </w:rPr>
        <w:t>Manager</w:t>
      </w:r>
      <w:r w:rsidR="00EF6A81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- </w:t>
      </w:r>
      <w:r w:rsidRPr="00CD02CA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at</w:t>
      </w:r>
      <w:r w:rsidR="008A0DA1" w:rsidRPr="00CD02C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A86691" w:rsidRPr="00CD02C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SA Health</w:t>
      </w:r>
      <w:r w:rsidR="00FA6B32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 w:rsidR="00CF6DC5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eHealth Systems </w:t>
      </w:r>
      <w:r w:rsidR="00FA6B32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(AUS)</w:t>
      </w:r>
      <w:r w:rsidR="005162E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8A0DA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-</w:t>
      </w:r>
      <w:r w:rsidR="008A0DA1" w:rsidRPr="00C4479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522F6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eporting to the D</w:t>
      </w:r>
      <w:r w:rsidR="00A8669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irector of Strategy and Standards, and then to th</w:t>
      </w:r>
      <w:r w:rsidR="00CB1FC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 Director 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of Program </w:t>
      </w:r>
      <w:r w:rsidR="00522F6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Management </w:t>
      </w:r>
      <w:r w:rsidR="00D208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Services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my o</w:t>
      </w:r>
      <w:r w:rsidR="005162E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verall responsibility 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was</w:t>
      </w:r>
      <w:r w:rsidR="005162E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managing </w:t>
      </w:r>
      <w:r w:rsidR="005162E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development</w:t>
      </w:r>
      <w:r w:rsidR="00CB1FC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progression </w:t>
      </w:r>
      <w:r w:rsidR="00CB1FC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of Business C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ases 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within SA Health 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eHealth System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I represented the </w:t>
      </w:r>
      <w:r w:rsidR="005D2D2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eHealth Systems 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Strategy and Standards Division from a </w:t>
      </w:r>
      <w:r w:rsidR="005D2D2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portfolio 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program management perspective. Achievements include</w:t>
      </w:r>
      <w:r w:rsidR="005D2D2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</w:t>
      </w:r>
      <w:r w:rsidR="00A8669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:</w:t>
      </w:r>
    </w:p>
    <w:p w:rsidR="00CF6DC5" w:rsidRDefault="00CF6DC5" w:rsidP="00BB0C26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Implementation of a portfolio program of work governance framework. This incorporated the stage gates for submission and approval, including evaluation of additional work outside of the portfolio 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management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framework.</w:t>
      </w:r>
    </w:p>
    <w:p w:rsidR="00CF6DC5" w:rsidRDefault="00417A02" w:rsidP="00BB0C26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Facilitator and chairperson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business case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review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panel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CF6DC5" w:rsidRDefault="00CF6DC5" w:rsidP="00BB0C26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Development and implementation of an enterprise SDLC 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delivery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</w:t>
      </w:r>
      <w:r w:rsidR="00C84C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ramework align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ed to Prince2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SA Health governance processes</w:t>
      </w:r>
      <w:r w:rsidR="00417A0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BB0C26" w:rsidRPr="00BB0C26" w:rsidRDefault="00BB0C26" w:rsidP="00BB0C26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Revie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 of over 160 ‘in development’ b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usiness Cases 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within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SA Health</w:t>
      </w:r>
      <w:r w:rsidR="00C84C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for assessment and inclusion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with</w:t>
      </w:r>
      <w:r w:rsidR="007158A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SA Health </w:t>
      </w:r>
      <w:r w:rsidR="00C84C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portfolio of work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CD02CA" w:rsidRDefault="007158A9" w:rsidP="000A05D5">
      <w:pPr>
        <w:pStyle w:val="ListParagraph"/>
        <w:numPr>
          <w:ilvl w:val="0"/>
          <w:numId w:val="11"/>
        </w:numPr>
        <w:spacing w:before="6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Management of</w:t>
      </w:r>
      <w:r w:rsidR="00FB1FCA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C84C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 team of Business Analysts, Technical A</w:t>
      </w:r>
      <w:r w:rsidR="00A8669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nalysts</w:t>
      </w:r>
      <w:r w:rsidR="00C84C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 Solution Architects, and Project Managers</w:t>
      </w:r>
      <w:r w:rsidR="00A8669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development of Feasibility/Options Analysis, Business Cases, and cabinet submissions.</w:t>
      </w:r>
    </w:p>
    <w:p w:rsidR="000A05D5" w:rsidRDefault="00A86691" w:rsidP="000A05D5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Standa</w:t>
      </w:r>
      <w:r w:rsidR="005162E1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rdisation </w:t>
      </w:r>
      <w:r w:rsidR="005162E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of business analysis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C84C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solution architecture </w:t>
      </w:r>
      <w:r w:rsidR="00CF6DC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modelling</w:t>
      </w:r>
      <w:r w:rsidR="005162E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within the organisation</w:t>
      </w:r>
      <w:r w:rsidR="00BB0C2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C84C39" w:rsidP="000A05D5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Executive membership and representation on project and program boards.</w:t>
      </w:r>
    </w:p>
    <w:p w:rsidR="00C84C39" w:rsidRDefault="00C84C39" w:rsidP="000A05D5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Executive membership and representation on clinical review committees and boards.</w:t>
      </w:r>
    </w:p>
    <w:p w:rsidR="001062C0" w:rsidRDefault="005D2D2C" w:rsidP="00017E34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SA Health ICT government supply panel reviewer.</w:t>
      </w:r>
    </w:p>
    <w:p w:rsidR="00017E34" w:rsidRDefault="005D2D2C" w:rsidP="00017E34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Contract</w:t>
      </w:r>
      <w:r w:rsidR="00017E3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reviewer and advisor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throughout</w:t>
      </w:r>
      <w:r w:rsidR="00DD1B8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vendor and supplier engagement processes</w:t>
      </w:r>
      <w:r w:rsidR="00017E3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DD1B85" w:rsidRPr="00017E34" w:rsidRDefault="00DD1B85" w:rsidP="00017E34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Advisor to ICT eHealth client management and business services</w:t>
      </w:r>
      <w:r w:rsidR="005D2D2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team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5E11A0" w:rsidP="000A05D5">
      <w:pPr>
        <w:pStyle w:val="ListParagraph"/>
        <w:spacing w:before="120"/>
        <w:ind w:left="0"/>
        <w:jc w:val="both"/>
      </w:pPr>
      <w:r>
        <w:pict>
          <v:rect id="_x0000_i1030" style="width:415pt;height:1pt" o:hralign="center" o:hrstd="t" o:hrnoshade="t" o:hr="t" fillcolor="#d8d8d8 [2732]" stroked="f"/>
        </w:pict>
      </w:r>
    </w:p>
    <w:p w:rsidR="000A05D5" w:rsidRPr="000A05D5" w:rsidRDefault="000A05D5" w:rsidP="000A05D5">
      <w:pPr>
        <w:pStyle w:val="ListParagraph"/>
        <w:spacing w:before="120"/>
        <w:ind w:left="0"/>
        <w:jc w:val="both"/>
        <w:rPr>
          <w:sz w:val="10"/>
          <w:szCs w:val="10"/>
        </w:rPr>
      </w:pPr>
    </w:p>
    <w:p w:rsidR="008A0DA1" w:rsidRPr="000A05D5" w:rsidRDefault="00CD02CA" w:rsidP="00E574AA">
      <w:pPr>
        <w:pStyle w:val="ListParagraph"/>
        <w:keepNext/>
        <w:spacing w:before="120"/>
        <w:ind w:left="0"/>
        <w:jc w:val="both"/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lastRenderedPageBreak/>
        <w:t>2008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(6mths) 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- </w:t>
      </w:r>
      <w:r w:rsidR="008A0DA1" w:rsidRPr="000E224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Independent Consult</w:t>
      </w:r>
      <w:r w:rsidR="00214B5D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ant</w:t>
      </w:r>
      <w:r w:rsidR="008A0DA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at</w:t>
      </w:r>
      <w:r w:rsidR="008A0DA1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8A0DA1" w:rsidRPr="00CD02CA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Various 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Client Sites </w:t>
      </w:r>
      <w:r w:rsidR="008A0DA1" w:rsidRPr="00CD02CA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(UK)</w:t>
      </w:r>
      <w:r w:rsidR="008A0DA1" w:rsidRPr="00CD02CA">
        <w:rPr>
          <w:rFonts w:ascii="Arial Unicode MS" w:eastAsia="Arial Unicode MS" w:hAnsi="Arial Unicode MS" w:cs="Arial Unicode MS"/>
          <w:color w:val="0D0D0D" w:themeColor="text1" w:themeTint="F2"/>
          <w:sz w:val="22"/>
          <w:szCs w:val="22"/>
        </w:rPr>
        <w:t xml:space="preserve"> </w:t>
      </w:r>
      <w:r w:rsidR="008A0DA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- Consulted </w:t>
      </w:r>
      <w:r w:rsidR="00BB0C2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with</w:t>
      </w:r>
      <w:r w:rsidR="008A0DA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 number of organisations on</w:t>
      </w:r>
      <w:r w:rsidR="00BB0C2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short term contracts, which included</w:t>
      </w:r>
      <w:r w:rsidR="008A0DA1" w:rsidRPr="000B493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:</w:t>
      </w:r>
    </w:p>
    <w:p w:rsidR="00053E27" w:rsidRPr="00DC1BA2" w:rsidRDefault="008A0DA1" w:rsidP="00453DB0">
      <w:pPr>
        <w:pStyle w:val="ListParagraph"/>
        <w:numPr>
          <w:ilvl w:val="0"/>
          <w:numId w:val="13"/>
        </w:numPr>
        <w:spacing w:before="120"/>
        <w:ind w:left="360"/>
        <w:jc w:val="both"/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</w:pPr>
      <w:r w:rsidRPr="00053E2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Fitness First (Global)</w:t>
      </w:r>
      <w:r w:rsidR="00BB0C26" w:rsidRPr="00053E2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Assisted in the development of </w:t>
      </w:r>
      <w:r w:rsidR="0059556E" w:rsidRPr="00053E2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their </w:t>
      </w:r>
      <w:r w:rsidR="00BB0C26" w:rsidRPr="00053E2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global rollout strategy and implementation </w:t>
      </w:r>
      <w:r w:rsidR="0059556E" w:rsidRPr="00053E2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plan across Asia, and the Asia Pacific</w:t>
      </w:r>
      <w:r w:rsidR="00053E2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region.</w:t>
      </w:r>
    </w:p>
    <w:p w:rsidR="00DC1BA2" w:rsidRDefault="005E11A0" w:rsidP="00311D6C">
      <w:pPr>
        <w:jc w:val="both"/>
      </w:pPr>
      <w:r>
        <w:pict>
          <v:rect id="_x0000_i1031" style="width:415pt;height:1pt" o:hralign="center" o:hrstd="t" o:hrnoshade="t" o:hr="t" fillcolor="#d8d8d8 [2732]" stroked="f"/>
        </w:pict>
      </w:r>
    </w:p>
    <w:p w:rsidR="00DC1BA2" w:rsidRDefault="00CD02CA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2006</w:t>
      </w:r>
      <w:r w:rsidRPr="00CD02CA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>2008</w:t>
      </w:r>
      <w:r w:rsidRPr="00CD47CB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(1.5yrs) </w:t>
      </w:r>
      <w:r w:rsidRPr="00CD02CA">
        <w:rPr>
          <w:rFonts w:ascii="Arial Unicode MS" w:eastAsia="Arial Unicode MS" w:hAnsi="Arial Unicode MS" w:cs="Arial Unicode MS"/>
          <w:b/>
          <w:color w:val="262626" w:themeColor="text1" w:themeTint="D9"/>
          <w:sz w:val="20"/>
          <w:szCs w:val="20"/>
        </w:rPr>
        <w:t xml:space="preserve">- </w:t>
      </w:r>
      <w:r w:rsidR="00D47039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PMO</w:t>
      </w:r>
      <w:r w:rsidR="00F53037" w:rsidRPr="00CD02CA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 xml:space="preserve"> </w:t>
      </w:r>
      <w:r w:rsidR="00D47039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Manager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, </w:t>
      </w:r>
      <w:r w:rsidR="00D47039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Scrum Master</w:t>
      </w:r>
      <w:r w:rsidR="00F53037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</w:t>
      </w:r>
      <w:r w:rsidR="00421B45" w:rsidRPr="00421B45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Delivery Manager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53037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at </w:t>
      </w:r>
      <w:r w:rsidR="00F53037" w:rsidRPr="00CD02CA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Cramer/Amdocs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(UK) </w:t>
      </w:r>
      <w:r w:rsidR="00FA6B3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- 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esponsible for the imple</w:t>
      </w:r>
      <w:r w:rsidR="00D1591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mentation of telecommunication 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technical inventory </w:t>
      </w:r>
      <w:r w:rsidR="00D1591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specific</w:t>
      </w:r>
      <w:r w:rsidR="00D1591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D1591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ICT 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products within a multi-tiered supplier/vendor chain – the client being </w:t>
      </w:r>
      <w:r w:rsidR="00F53037" w:rsidRPr="000E224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British Telecom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</w:p>
    <w:p w:rsidR="00DC1BA2" w:rsidRDefault="00DC1BA2" w:rsidP="00EA52B9">
      <w:p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role was pivotal in setting up an Agi</w:t>
      </w:r>
      <w:r w:rsidR="00953C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le framework across the program. This culminated in managing scrum t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eams 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in-house and </w:t>
      </w:r>
      <w:r w:rsidR="00953C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53C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various vendors </w:t>
      </w:r>
      <w:r w:rsidR="00953C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across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multi-national sites</w:t>
      </w:r>
      <w:r w:rsidR="00953CF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India (Pune), and Ireland (Dublin), whilst 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being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based in London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also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Bath in the UK.</w:t>
      </w:r>
    </w:p>
    <w:p w:rsidR="00F53037" w:rsidRPr="000E224B" w:rsidRDefault="00D53D4E" w:rsidP="00EA52B9">
      <w:p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Key</w:t>
      </w:r>
      <w:r w:rsidR="00F53037" w:rsidRPr="000E224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roles included:</w:t>
      </w:r>
    </w:p>
    <w:p w:rsidR="00BB2171" w:rsidRDefault="00BB2171" w:rsidP="00DC1BA2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Setting up of the Project Management Office to support an Agile development 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framework.</w:t>
      </w:r>
    </w:p>
    <w:p w:rsidR="00BB2171" w:rsidRDefault="00BB2171" w:rsidP="00DC1BA2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Implementation of an Ag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ile framework, incorporating an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offshore third party software development model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CD02CA" w:rsidRDefault="00847829" w:rsidP="00DC1BA2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Initial Scrum Master, and then c</w:t>
      </w:r>
      <w:r w:rsidR="00BB217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oordination 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management </w:t>
      </w:r>
      <w:r w:rsidR="0018263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of </w:t>
      </w:r>
      <w:r w:rsidR="0018263F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Scrum</w:t>
      </w:r>
      <w:r w:rsidR="00D4703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Teams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Scrum Masters</w:t>
      </w:r>
      <w:r w:rsidR="00F53037" w:rsidRPr="00CD02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, both onshore </w:t>
      </w:r>
      <w:r w:rsidR="00BB217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(UK) and offshore (India and Ireland).</w:t>
      </w:r>
    </w:p>
    <w:p w:rsidR="00F53037" w:rsidRPr="000A05D5" w:rsidRDefault="00D1591F" w:rsidP="00DC1BA2">
      <w:pPr>
        <w:pStyle w:val="ListParagraph"/>
        <w:numPr>
          <w:ilvl w:val="0"/>
          <w:numId w:val="12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</w:t>
      </w:r>
      <w:r w:rsidR="004F22C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delivery of</w:t>
      </w:r>
      <w:r w:rsidR="00BB217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final stages of implementation </w:t>
      </w:r>
      <w:r w:rsidR="00227E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resulting in</w:t>
      </w:r>
      <w:r w:rsidR="002060F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full</w:t>
      </w:r>
      <w:r w:rsidR="00BB217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integration across the </w:t>
      </w:r>
      <w:r w:rsidR="00227E8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program.</w:t>
      </w:r>
    </w:p>
    <w:p w:rsidR="000A05D5" w:rsidRPr="000A05D5" w:rsidRDefault="005E11A0" w:rsidP="00EA52B9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32" style="width:415pt;height:1pt" o:hrstd="t" o:hrnoshade="t" o:hr="t" fillcolor="#d8d8d8 [2732]" stroked="f"/>
        </w:pict>
      </w:r>
    </w:p>
    <w:p w:rsidR="00FA6B32" w:rsidRDefault="00AC29C3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A3069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200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5</w:t>
      </w:r>
      <w:r w:rsidRPr="00AC29C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200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6</w:t>
      </w:r>
      <w:r w:rsidR="0023336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(1.5yrs)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- </w:t>
      </w:r>
      <w:r w:rsidR="00F53037" w:rsidRPr="00751241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Project Manager</w:t>
      </w:r>
      <w:r w:rsidR="00F53037" w:rsidRPr="0075124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  <w:u w:val="single"/>
        </w:rPr>
        <w:t xml:space="preserve"> </w:t>
      </w:r>
      <w:r w:rsidR="00F53037" w:rsidRPr="00AC29C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at </w:t>
      </w:r>
      <w:r w:rsidR="00D2086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S</w:t>
      </w:r>
      <w:r w:rsidR="00F53037" w:rsidRPr="00AC29C3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A Health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(AUS) </w:t>
      </w:r>
    </w:p>
    <w:p w:rsidR="00F53037" w:rsidRPr="00691E1B" w:rsidRDefault="00981744" w:rsidP="00453DB0">
      <w:p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</w:t>
      </w:r>
      <w:r w:rsidR="00F53037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orked within t</w:t>
      </w:r>
      <w:r w:rsidR="0018263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he (then) Application Services D</w:t>
      </w:r>
      <w:r w:rsidR="00F53037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epartment. </w:t>
      </w:r>
      <w:r w:rsidR="00D53D4E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Key</w:t>
      </w:r>
      <w:r w:rsidR="00F53037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roles included:</w:t>
      </w:r>
    </w:p>
    <w:p w:rsidR="00233362" w:rsidRDefault="00BA1629" w:rsidP="00DC1BA2">
      <w:pPr>
        <w:pStyle w:val="ListParagraph"/>
        <w:numPr>
          <w:ilvl w:val="0"/>
          <w:numId w:val="14"/>
        </w:numPr>
        <w:ind w:left="360" w:hanging="27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</w:t>
      </w:r>
      <w:r w:rsidR="004F22C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ed</w:t>
      </w:r>
      <w:r w:rsidR="00F53037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</w:t>
      </w:r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development and </w:t>
      </w:r>
      <w:r w:rsidR="00F53037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delivery of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 number of </w:t>
      </w:r>
      <w:r w:rsidR="00F53037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concurrent ICT projects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within a</w:t>
      </w:r>
      <w:r w:rsidR="00F53037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program of work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Involved managing a team of in-house developers, analysts and testers. Systems built were primarily </w:t>
      </w:r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data capturing and Business Intelligence based using </w:t>
      </w:r>
      <w:proofErr w:type="spellStart"/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dotNet</w:t>
      </w:r>
      <w:proofErr w:type="spellEnd"/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SQL technologies.</w:t>
      </w:r>
    </w:p>
    <w:p w:rsidR="00F53037" w:rsidRPr="001164C6" w:rsidRDefault="008B54F4" w:rsidP="008B54F4">
      <w:pPr>
        <w:pStyle w:val="ListParagraph"/>
        <w:numPr>
          <w:ilvl w:val="0"/>
          <w:numId w:val="14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The i</w:t>
      </w:r>
      <w:r w:rsidR="00F53037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nitial development of a SA Health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‘ICT Delivery and Governance F</w:t>
      </w:r>
      <w:r w:rsidR="00F53037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ramework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’ - </w:t>
      </w:r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this led to my</w:t>
      </w:r>
      <w:r w:rsidR="0031303B" w:rsidRPr="0023336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eventual role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 2008 </w:t>
      </w:r>
      <w:r w:rsidR="0072403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as </w:t>
      </w:r>
      <w:r w:rsidRPr="008B54F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Portfolio Business Case Development Manager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1164C6" w:rsidRPr="001164C6" w:rsidRDefault="005E11A0" w:rsidP="001164C6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33" style="width:415pt;height:1pt" o:hralign="center" o:hrstd="t" o:hrnoshade="t" o:hr="t" fillcolor="#d8d8d8 [2732]" stroked="f"/>
        </w:pict>
      </w:r>
    </w:p>
    <w:p w:rsidR="00B70A75" w:rsidRDefault="00691E1B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A3069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200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3</w:t>
      </w:r>
      <w:r w:rsidRPr="00A3069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to</w:t>
      </w:r>
      <w:r w:rsidR="00A3069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200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5 (2yrs)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-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444DB8" w:rsidRP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Project Manager</w:t>
      </w:r>
      <w:r w:rsidR="007772E5" w:rsidRPr="007772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at </w:t>
      </w:r>
      <w:r w:rsidR="00444DB8" w:rsidRPr="00691E1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DFEEST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(AUS)</w:t>
      </w:r>
      <w:r w:rsidR="00B70A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anaged the 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prototype development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a web enabled 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Traineeship Apprenticeship </w:t>
      </w:r>
      <w:r w:rsidR="00B70A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Information 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</w:t>
      </w:r>
      <w:r w:rsidR="00B3347B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ystem</w:t>
      </w:r>
      <w:r w:rsidR="00B70A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(ATIS)</w:t>
      </w:r>
      <w:r w:rsidR="00B3347B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. </w:t>
      </w:r>
    </w:p>
    <w:p w:rsidR="00444DB8" w:rsidRPr="00691E1B" w:rsidRDefault="00444DB8" w:rsidP="00453DB0">
      <w:pPr>
        <w:spacing w:before="12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Key roles included:</w:t>
      </w:r>
    </w:p>
    <w:p w:rsidR="00444DB8" w:rsidRPr="00691E1B" w:rsidRDefault="004F22C2" w:rsidP="00DC1BA2">
      <w:pPr>
        <w:pStyle w:val="ListParagraph"/>
        <w:numPr>
          <w:ilvl w:val="0"/>
          <w:numId w:val="1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</w:t>
      </w:r>
      <w:r w:rsidR="007772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</w:t>
      </w:r>
      <w:r w:rsidR="00F5566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</w:t>
      </w:r>
      <w:r w:rsidR="008B54F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 in-house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5566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team</w:t>
      </w:r>
      <w:r w:rsidR="00B70A7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 the analysis, design, build and implementation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</w:t>
      </w:r>
      <w:r w:rsidR="008B54F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 system for tracking and reporting on training activities associated with apprentice</w:t>
      </w:r>
      <w:r w:rsidR="0044545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traineeship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  <w:r w:rsidR="007772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system was</w:t>
      </w:r>
      <w:r w:rsidR="00311EE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web based and</w:t>
      </w:r>
      <w:r w:rsidR="007772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311EE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primarily </w:t>
      </w:r>
      <w:r w:rsidR="007772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built using DotNet</w:t>
      </w:r>
      <w:r w:rsidR="00311EE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SQL technologies</w:t>
      </w:r>
      <w:r w:rsidR="007772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444DB8" w:rsidRPr="00445453" w:rsidRDefault="00445453" w:rsidP="00445453">
      <w:pPr>
        <w:pStyle w:val="ListParagraph"/>
        <w:numPr>
          <w:ilvl w:val="0"/>
          <w:numId w:val="1"/>
        </w:numPr>
        <w:ind w:left="360"/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Development and i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mplementation of </w:t>
      </w:r>
      <w:r w:rsidR="00B3347B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 RAD/XP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development and delivery framework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5E11A0" w:rsidP="000A05D5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34" style="width:415pt;height:1pt" o:hralign="center" o:hrstd="t" o:hrnoshade="t" o:hr="t" fillcolor="#d8d8d8 [2732]" stroked="f"/>
        </w:pict>
      </w:r>
    </w:p>
    <w:p w:rsidR="008F1028" w:rsidRDefault="008F1028" w:rsidP="00453DB0">
      <w:pPr>
        <w:spacing w:before="120"/>
        <w:jc w:val="both"/>
      </w:pPr>
      <w:r w:rsidRPr="008F1028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lastRenderedPageBreak/>
        <w:t>200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</w:t>
      </w:r>
      <w:r w:rsidR="00115023" w:rsidRPr="00115023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 w:rsidRPr="008F1028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200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3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(1.5yrs)</w:t>
      </w:r>
      <w:r w:rsidRPr="008F102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Pr="008F102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772E5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Independent Consultant</w:t>
      </w:r>
      <w:r w:rsidRPr="008F1028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– 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Various Clients (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UK/Canada/A</w:t>
      </w:r>
      <w:r w:rsidR="00302A9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US)</w:t>
      </w:r>
      <w:r w:rsidRPr="008F102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E7AE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–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</w:t>
      </w:r>
      <w:r w:rsidR="007E7AE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orked with various clients in the UK, Canada, and also Australia. </w:t>
      </w:r>
      <w:r w:rsidR="009964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Engagement was primarily geared toward consultation in areas of ICT systems analysis and solution architecture review. Work packages generally included options/recommendations, feasibility and costing analysis, and </w:t>
      </w:r>
      <w:r w:rsidR="00311D6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also </w:t>
      </w:r>
      <w:r w:rsidR="009964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high level project</w:t>
      </w:r>
      <w:r w:rsidR="00311D6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or program</w:t>
      </w:r>
      <w:r w:rsidR="009964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planning. With </w:t>
      </w:r>
      <w:r w:rsidR="00311D6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 w:rsidR="009964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larger clients and/or projects</w:t>
      </w:r>
      <w:r w:rsidR="00311D6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this also entailed more </w:t>
      </w:r>
      <w:r w:rsidR="009964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detailed business case or proposal</w:t>
      </w:r>
      <w:r w:rsidR="00311D6C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development</w:t>
      </w:r>
      <w:r w:rsidR="009964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5E11A0" w:rsidP="00311D6C">
      <w:pPr>
        <w:jc w:val="both"/>
      </w:pPr>
      <w:r>
        <w:pict>
          <v:rect id="_x0000_i1035" style="width:415pt;height:1pt" o:hralign="center" o:hrstd="t" o:hrnoshade="t" o:hr="t" fillcolor="#d8d8d8 [2732]" stroked="f"/>
        </w:pict>
      </w:r>
    </w:p>
    <w:p w:rsidR="00F53037" w:rsidRPr="00691E1B" w:rsidRDefault="00115023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1999</w:t>
      </w:r>
      <w:r w:rsidR="000D706B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 w:rsidR="008F1028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20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01</w:t>
      </w:r>
      <w:r w:rsidR="001B035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(1.5yrs)</w:t>
      </w:r>
      <w:r w:rsidR="008F102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="008F102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53037" w:rsidRPr="001B035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Business Solutions Manager</w:t>
      </w:r>
      <w:r w:rsidR="00F53037" w:rsidRPr="00691E1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</w:t>
      </w:r>
      <w:r w:rsidR="00F53037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at </w:t>
      </w:r>
      <w:r w:rsidR="00F53037" w:rsidRPr="00691E1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MTV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(UK)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A6B3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-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F53037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esponsible for the </w:t>
      </w:r>
      <w:r w:rsidR="00D53D4E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ICT strategic planning and solution architecture 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for</w:t>
      </w:r>
      <w:r w:rsidR="00D53D4E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business departments of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:</w:t>
      </w:r>
      <w:r w:rsidR="00D53D4E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advertising, finance, market</w:t>
      </w:r>
      <w:r w:rsidR="00444DB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/business</w:t>
      </w:r>
      <w:r w:rsidR="00D53D4E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intelligence, and human resource. Key roles included:</w:t>
      </w:r>
    </w:p>
    <w:p w:rsidR="00F53037" w:rsidRPr="00691E1B" w:rsidRDefault="00D53D4E" w:rsidP="00453DB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Leading a team of business/technical analysts and solution architects in determining the feasibility, modeling, and implementation 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of ICT business solutions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CA1181" w:rsidRDefault="00CA1181" w:rsidP="00453DB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Managed ICT Business Solutions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functions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for</w:t>
      </w:r>
      <w:r w:rsidR="004F22C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finance, data analytics, research/ development, and televised a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dvertising across the whole of Northern Europe </w:t>
      </w:r>
      <w:r w:rsidR="004F22C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of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which included Netherlands, Scandinavia, and Russia. The role also managed client service relationships with ICT service providers</w:t>
      </w:r>
      <w:r w:rsidR="00BB217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4F22C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and ICT as a core business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F53037" w:rsidRPr="000A05D5" w:rsidRDefault="00BB2171" w:rsidP="00453DB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mplementation of a delivery framework based around Prince2 and RAD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5E11A0" w:rsidP="000A05D5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36" style="width:415pt;height:1pt" o:hralign="center" o:hrstd="t" o:hrnoshade="t" o:hr="t" fillcolor="#d8d8d8 [2732]" stroked="f"/>
        </w:pict>
      </w:r>
    </w:p>
    <w:p w:rsidR="009862BD" w:rsidRPr="00691E1B" w:rsidRDefault="000D706B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1998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1999</w:t>
      </w:r>
      <w:r w:rsidR="001B035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(1.5yrs)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Pr="001B035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Client Service Manager East Coast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National Rail Corporation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(AUS)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FA6B3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-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eporting</w:t>
      </w:r>
      <w:r w:rsidR="00B927C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directly to the CIO, 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 managed the ICT </w:t>
      </w:r>
      <w:r w:rsidR="00B927C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service and supplier contracts for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east coast of Australia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, as well as enterprise and </w:t>
      </w:r>
      <w:r w:rsidR="00B927C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national</w:t>
      </w:r>
      <w:r w:rsidR="00421B4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integrated systems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 Key roles included:</w:t>
      </w:r>
    </w:p>
    <w:p w:rsidR="009862BD" w:rsidRPr="00691E1B" w:rsidRDefault="009862BD" w:rsidP="00453DB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Management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reporting line 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of the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primary</w:t>
      </w:r>
      <w:r w:rsidR="00CA11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ICT service provider – DMR/Fujitsu</w:t>
      </w:r>
      <w:r w:rsidR="00164C6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9862BD" w:rsidRPr="00691E1B" w:rsidRDefault="005D1919" w:rsidP="00453DB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Strategic planning and m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anagement </w:t>
      </w:r>
      <w:r w:rsidR="00736715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of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</w:t>
      </w:r>
      <w:r w:rsidR="00736715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ICT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CA118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portfolio</w:t>
      </w:r>
      <w:r w:rsidR="009862B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of work</w:t>
      </w:r>
      <w:r w:rsidR="00164C6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D706B" w:rsidRPr="00BB2171" w:rsidRDefault="00790B6D" w:rsidP="00BB2171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Client service management of all ICT suppliers and service providers.</w:t>
      </w:r>
    </w:p>
    <w:p w:rsidR="00BB2171" w:rsidRDefault="00BB2171" w:rsidP="00453DB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Program management of key projects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affecting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east coast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directorate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5E11A0" w:rsidP="000A05D5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37" style="width:415pt;height:1pt" o:hralign="center" o:hrstd="t" o:hrnoshade="t" o:hr="t" fillcolor="#d8d8d8 [2732]" stroked="f"/>
        </w:pict>
      </w:r>
    </w:p>
    <w:p w:rsidR="00B927CD" w:rsidRPr="000D706B" w:rsidRDefault="000D706B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0D706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6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1998</w:t>
      </w:r>
      <w:r w:rsidR="001B035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(1.5yrs)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 </w:t>
      </w:r>
      <w:r w:rsidR="00B927CD" w:rsidRPr="001B035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Data Warehouse Manager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at </w:t>
      </w:r>
      <w:r w:rsidR="00B927CD" w:rsidRPr="000D706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National Rail Corporation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(AUS)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="001B035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1B035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eporting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to the Dire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ctor of Strategy and Corporate I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ntell</w:t>
      </w:r>
      <w:r w:rsidR="003A38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igence. I managed a team of business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3A38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technical 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analysts in the delivery of business intelligence</w:t>
      </w:r>
      <w:r w:rsidR="003A38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within N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ational </w:t>
      </w:r>
      <w:r w:rsidR="003A38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ail </w:t>
      </w:r>
      <w:r w:rsidR="003A382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orporation</w:t>
      </w:r>
      <w:r w:rsidR="00B927CD"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 Key roles included:</w:t>
      </w:r>
    </w:p>
    <w:p w:rsidR="00B927CD" w:rsidRPr="00691E1B" w:rsidRDefault="00301F55" w:rsidP="00EA52B9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Managed the i</w:t>
      </w:r>
      <w:r w:rsidR="00B927C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mplementation of a</w:t>
      </w:r>
      <w:r w:rsidR="005D191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n enterprise data architecture</w:t>
      </w:r>
      <w:r w:rsidR="00B927CD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5D191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framework that supported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the businesses </w:t>
      </w:r>
      <w:r w:rsidR="005D191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operational and strategic intelligence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needs</w:t>
      </w:r>
      <w:r w:rsidR="00164C6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5D1919" w:rsidRPr="00691E1B" w:rsidRDefault="00301F55" w:rsidP="00EA52B9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Managed the i</w:t>
      </w:r>
      <w:r w:rsidR="005D191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mplementation of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OLAP </w:t>
      </w:r>
      <w:r w:rsidR="005D191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data mining tools</w:t>
      </w:r>
      <w:r w:rsidR="0031303B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templates</w:t>
      </w:r>
      <w:r w:rsidR="00164C6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1A7EF1" w:rsidRDefault="00276FF8" w:rsidP="00EA52B9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Developed a corporate and </w:t>
      </w:r>
      <w:r w:rsidR="005D1919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enterprise reporting and intelligence</w:t>
      </w:r>
      <w:r w:rsidR="0031303B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strategy</w:t>
      </w:r>
      <w:r w:rsidR="00164C6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0A05D5" w:rsidRDefault="005E11A0" w:rsidP="00EA52B9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38" style="width:415pt;height:1pt" o:hrstd="t" o:hrnoshade="t" o:hr="t" fillcolor="#d8d8d8 [2732]" stroked="f"/>
        </w:pict>
      </w:r>
    </w:p>
    <w:p w:rsidR="00FE22E4" w:rsidRPr="000D706B" w:rsidRDefault="00FE22E4" w:rsidP="00311D6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0D706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4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1996</w:t>
      </w:r>
      <w:r w:rsidR="00FD5F0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(2.5yrs)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</w:t>
      </w:r>
      <w:r w:rsid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Pr="00FD5F0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Senior B</w:t>
      </w:r>
      <w:r w:rsidR="001164C6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 xml:space="preserve">usiness </w:t>
      </w:r>
      <w:r w:rsidRPr="00FD5F0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A</w:t>
      </w:r>
      <w:r w:rsidR="001164C6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nalyst</w:t>
      </w:r>
      <w:r w:rsidR="00FD5F0F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  <w:u w:val="single"/>
        </w:rPr>
        <w:t xml:space="preserve"> </w:t>
      </w:r>
      <w:r w:rsidR="00FD5F0F" w:rsidRPr="001164C6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</w:t>
      </w:r>
      <w:r w:rsidRPr="00FD5F0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P</w:t>
      </w:r>
      <w:r w:rsidR="001164C6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 xml:space="preserve">roject </w:t>
      </w:r>
      <w:r w:rsidRPr="00FD5F0F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M</w:t>
      </w:r>
      <w:r w:rsidR="001164C6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  <w:u w:val="single"/>
        </w:rPr>
        <w:t>anager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at </w:t>
      </w:r>
      <w:r w:rsidRPr="000D706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National Rail Corporation</w:t>
      </w:r>
      <w:r w:rsidR="00FA6B32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(AUS)</w:t>
      </w:r>
      <w:r w:rsidRPr="000D706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– </w:t>
      </w:r>
      <w:r w:rsidR="0098174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F</w:t>
      </w:r>
      <w:r w:rsid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irst employed by NRC to perform the business analysis and feasibility for implementation of an optimized crew rostering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and scheduling </w:t>
      </w:r>
      <w:r w:rsidR="00964CF8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system. In the second year I took over the role of project manager.</w:t>
      </w:r>
      <w:r w:rsidR="005D637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Main tasks and deliverables</w:t>
      </w:r>
      <w:r w:rsidR="00164C64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:</w:t>
      </w:r>
    </w:p>
    <w:p w:rsidR="00BB2171" w:rsidRPr="00311D6C" w:rsidRDefault="00311D6C" w:rsidP="00311D6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Manage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the design/build/</w:t>
      </w:r>
      <w:r w:rsidR="00B732E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implementation </w:t>
      </w:r>
      <w:r w:rsidR="005D637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-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integrated national crew</w:t>
      </w:r>
      <w:r w:rsidR="00B732E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E14F72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roster </w:t>
      </w:r>
      <w:r w:rsidR="00B732E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system.</w:t>
      </w:r>
      <w:r w:rsidR="00BB2171">
        <w:br w:type="page"/>
      </w:r>
    </w:p>
    <w:p w:rsidR="0029191D" w:rsidRPr="00932895" w:rsidRDefault="0029191D" w:rsidP="00932895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29191D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lastRenderedPageBreak/>
        <w:t>Career Summary Table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680"/>
        <w:gridCol w:w="2648"/>
      </w:tblGrid>
      <w:tr w:rsidR="0029191D" w:rsidTr="00543DE9">
        <w:tc>
          <w:tcPr>
            <w:tcW w:w="1188" w:type="dxa"/>
          </w:tcPr>
          <w:p w:rsidR="0029191D" w:rsidRPr="0029191D" w:rsidRDefault="0029191D" w:rsidP="0029191D">
            <w:pP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</w:pPr>
            <w:r w:rsidRPr="0029191D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Period</w:t>
            </w:r>
          </w:p>
        </w:tc>
        <w:tc>
          <w:tcPr>
            <w:tcW w:w="4680" w:type="dxa"/>
          </w:tcPr>
          <w:p w:rsidR="0029191D" w:rsidRPr="0029191D" w:rsidRDefault="0029191D" w:rsidP="0029191D">
            <w:pP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</w:pPr>
            <w:r w:rsidRPr="0029191D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Position</w:t>
            </w:r>
            <w:r w:rsidRPr="0029191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/</w:t>
            </w:r>
            <w: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29191D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Title</w:t>
            </w:r>
          </w:p>
        </w:tc>
        <w:tc>
          <w:tcPr>
            <w:tcW w:w="2648" w:type="dxa"/>
          </w:tcPr>
          <w:p w:rsidR="0029191D" w:rsidRPr="0029191D" w:rsidRDefault="0029191D" w:rsidP="0029191D">
            <w:pP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</w:pPr>
            <w:r w:rsidRPr="0029191D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Company</w:t>
            </w:r>
            <w: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29191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</w:t>
            </w:r>
            <w:r w:rsidR="00543DE9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Organisation</w:t>
            </w:r>
          </w:p>
        </w:tc>
      </w:tr>
      <w:tr w:rsidR="0029191D" w:rsidTr="00543DE9">
        <w:tc>
          <w:tcPr>
            <w:tcW w:w="1188" w:type="dxa"/>
          </w:tcPr>
          <w:p w:rsidR="0029191D" w:rsidRDefault="0052049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2011</w:t>
            </w:r>
            <w:r w:rsidR="00841A41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/</w:t>
            </w:r>
            <w:r w:rsidR="0099523A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4680" w:type="dxa"/>
          </w:tcPr>
          <w:p w:rsidR="0029191D" w:rsidRDefault="0099523A" w:rsidP="007772E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DWS – </w:t>
            </w:r>
            <w:r w:rsidR="007772E5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Transition Program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Lead</w:t>
            </w:r>
          </w:p>
        </w:tc>
        <w:tc>
          <w:tcPr>
            <w:tcW w:w="2648" w:type="dxa"/>
          </w:tcPr>
          <w:p w:rsidR="0029191D" w:rsidRDefault="0099523A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SA Heath eHealth Systems</w:t>
            </w:r>
          </w:p>
        </w:tc>
      </w:tr>
      <w:tr w:rsidR="005D637B" w:rsidTr="00543DE9">
        <w:tc>
          <w:tcPr>
            <w:tcW w:w="1188" w:type="dxa"/>
          </w:tcPr>
          <w:p w:rsidR="005D637B" w:rsidRDefault="005D637B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</w:tcPr>
          <w:p w:rsidR="005D637B" w:rsidRDefault="007772E5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DWS – Senior Consultant</w:t>
            </w:r>
          </w:p>
        </w:tc>
        <w:tc>
          <w:tcPr>
            <w:tcW w:w="2648" w:type="dxa"/>
          </w:tcPr>
          <w:p w:rsidR="005D637B" w:rsidRDefault="005D637B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Attorney Generals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Dept</w:t>
            </w:r>
            <w:proofErr w:type="spellEnd"/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SA</w:t>
            </w:r>
          </w:p>
        </w:tc>
      </w:tr>
      <w:tr w:rsidR="0029191D" w:rsidTr="00543DE9">
        <w:tc>
          <w:tcPr>
            <w:tcW w:w="1188" w:type="dxa"/>
          </w:tcPr>
          <w:p w:rsidR="0029191D" w:rsidRDefault="0029191D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</w:tcPr>
          <w:p w:rsidR="0029191D" w:rsidRDefault="000E3FF7" w:rsidP="007772E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DWS – Senior Systems Analyst</w:t>
            </w:r>
          </w:p>
        </w:tc>
        <w:tc>
          <w:tcPr>
            <w:tcW w:w="2648" w:type="dxa"/>
          </w:tcPr>
          <w:p w:rsidR="0029191D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SA Heath eHealth Systems</w:t>
            </w:r>
          </w:p>
        </w:tc>
      </w:tr>
      <w:tr w:rsidR="0029191D" w:rsidTr="00543DE9">
        <w:tc>
          <w:tcPr>
            <w:tcW w:w="1188" w:type="dxa"/>
          </w:tcPr>
          <w:p w:rsidR="0029191D" w:rsidRDefault="0029191D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</w:tcPr>
          <w:p w:rsidR="0029191D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DWS – Senior Business Analyst</w:t>
            </w:r>
          </w:p>
        </w:tc>
        <w:tc>
          <w:tcPr>
            <w:tcW w:w="2648" w:type="dxa"/>
          </w:tcPr>
          <w:p w:rsidR="0029191D" w:rsidRDefault="000E3FF7" w:rsidP="000E3FF7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Country Health SA </w:t>
            </w:r>
          </w:p>
        </w:tc>
      </w:tr>
      <w:tr w:rsidR="0029191D" w:rsidTr="00543DE9">
        <w:tc>
          <w:tcPr>
            <w:tcW w:w="1188" w:type="dxa"/>
          </w:tcPr>
          <w:p w:rsidR="0029191D" w:rsidRDefault="0029191D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</w:tcPr>
          <w:p w:rsidR="0029191D" w:rsidRDefault="000E3FF7" w:rsidP="007772E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DWS –</w:t>
            </w:r>
            <w:r w:rsidR="007772E5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</w:t>
            </w:r>
            <w:r w:rsidR="005D637B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</w:t>
            </w:r>
            <w:r w:rsidR="007772E5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rogram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Manager</w:t>
            </w:r>
          </w:p>
        </w:tc>
        <w:tc>
          <w:tcPr>
            <w:tcW w:w="2648" w:type="dxa"/>
          </w:tcPr>
          <w:p w:rsidR="0029191D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Country Health SA</w:t>
            </w:r>
          </w:p>
        </w:tc>
      </w:tr>
      <w:tr w:rsidR="0029191D" w:rsidTr="00543DE9">
        <w:trPr>
          <w:trHeight w:val="413"/>
        </w:trPr>
        <w:tc>
          <w:tcPr>
            <w:tcW w:w="1188" w:type="dxa"/>
          </w:tcPr>
          <w:p w:rsidR="0029191D" w:rsidRDefault="0029191D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</w:tcPr>
          <w:p w:rsidR="0029191D" w:rsidRDefault="00214B5D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DWS – </w:t>
            </w:r>
            <w:r w:rsidR="000E3FF7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Project Manager</w:t>
            </w:r>
          </w:p>
        </w:tc>
        <w:tc>
          <w:tcPr>
            <w:tcW w:w="2648" w:type="dxa"/>
          </w:tcPr>
          <w:p w:rsidR="0029191D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NT Health</w:t>
            </w:r>
          </w:p>
        </w:tc>
      </w:tr>
      <w:tr w:rsidR="000E3FF7" w:rsidTr="00543DE9">
        <w:tc>
          <w:tcPr>
            <w:tcW w:w="1188" w:type="dxa"/>
          </w:tcPr>
          <w:p w:rsidR="000E3FF7" w:rsidRDefault="0052049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2008</w:t>
            </w:r>
            <w:r w:rsidR="00841A41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/</w:t>
            </w:r>
            <w:r w:rsidR="000E3FF7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2010</w:t>
            </w:r>
          </w:p>
        </w:tc>
        <w:tc>
          <w:tcPr>
            <w:tcW w:w="4680" w:type="dxa"/>
          </w:tcPr>
          <w:p w:rsidR="000E3FF7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Business Case Development Manager</w:t>
            </w:r>
            <w:r w:rsidR="0026426E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(contract)</w:t>
            </w:r>
          </w:p>
        </w:tc>
        <w:tc>
          <w:tcPr>
            <w:tcW w:w="2648" w:type="dxa"/>
          </w:tcPr>
          <w:p w:rsidR="000E3FF7" w:rsidRDefault="000E3FF7" w:rsidP="00E54FDB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SA Heath eHealth Systems</w:t>
            </w:r>
          </w:p>
        </w:tc>
      </w:tr>
      <w:tr w:rsidR="000E3FF7" w:rsidTr="00543DE9">
        <w:tc>
          <w:tcPr>
            <w:tcW w:w="1188" w:type="dxa"/>
          </w:tcPr>
          <w:p w:rsidR="000E3FF7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2008</w:t>
            </w:r>
          </w:p>
        </w:tc>
        <w:tc>
          <w:tcPr>
            <w:tcW w:w="4680" w:type="dxa"/>
          </w:tcPr>
          <w:p w:rsidR="000E3FF7" w:rsidRDefault="007772E5" w:rsidP="000E3FF7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Independent Consultant</w:t>
            </w:r>
            <w:r w:rsidR="000E3FF7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– PM/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SA/</w:t>
            </w:r>
            <w:r w:rsidR="000E3FF7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BA</w:t>
            </w:r>
            <w:r w:rsidR="0026426E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(contract)</w:t>
            </w:r>
          </w:p>
        </w:tc>
        <w:tc>
          <w:tcPr>
            <w:tcW w:w="2648" w:type="dxa"/>
          </w:tcPr>
          <w:p w:rsidR="000E3FF7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Various (UK)</w:t>
            </w:r>
          </w:p>
        </w:tc>
      </w:tr>
      <w:tr w:rsidR="0029191D" w:rsidTr="00543DE9">
        <w:tc>
          <w:tcPr>
            <w:tcW w:w="1188" w:type="dxa"/>
          </w:tcPr>
          <w:p w:rsidR="0029191D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2006/2008</w:t>
            </w:r>
          </w:p>
        </w:tc>
        <w:tc>
          <w:tcPr>
            <w:tcW w:w="4680" w:type="dxa"/>
          </w:tcPr>
          <w:p w:rsidR="0029191D" w:rsidRDefault="005D637B" w:rsidP="005D637B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PMO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Mgr</w:t>
            </w:r>
            <w:proofErr w:type="spellEnd"/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/ Scrum Master / </w:t>
            </w:r>
            <w:r w:rsidR="000E3FF7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Mg</w:t>
            </w:r>
            <w:r w:rsidR="000E3FF7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r</w:t>
            </w:r>
            <w:proofErr w:type="spellEnd"/>
            <w:r w:rsidR="0026426E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(contract)</w:t>
            </w:r>
          </w:p>
        </w:tc>
        <w:tc>
          <w:tcPr>
            <w:tcW w:w="2648" w:type="dxa"/>
          </w:tcPr>
          <w:p w:rsidR="0029191D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British Telecom (BT)</w:t>
            </w:r>
          </w:p>
        </w:tc>
      </w:tr>
      <w:tr w:rsidR="000E3FF7" w:rsidTr="00543DE9">
        <w:tc>
          <w:tcPr>
            <w:tcW w:w="1188" w:type="dxa"/>
          </w:tcPr>
          <w:p w:rsidR="000E3FF7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2005/2006</w:t>
            </w:r>
          </w:p>
        </w:tc>
        <w:tc>
          <w:tcPr>
            <w:tcW w:w="4680" w:type="dxa"/>
          </w:tcPr>
          <w:p w:rsidR="000E3FF7" w:rsidRDefault="000E3FF7" w:rsidP="000E3FF7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Project Manager</w:t>
            </w:r>
            <w:r w:rsidR="0026426E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(contract)</w:t>
            </w:r>
          </w:p>
        </w:tc>
        <w:tc>
          <w:tcPr>
            <w:tcW w:w="2648" w:type="dxa"/>
          </w:tcPr>
          <w:p w:rsidR="000E3FF7" w:rsidRDefault="000E3FF7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SA Health</w:t>
            </w:r>
          </w:p>
        </w:tc>
      </w:tr>
      <w:tr w:rsidR="0029191D" w:rsidTr="00543DE9">
        <w:tc>
          <w:tcPr>
            <w:tcW w:w="1188" w:type="dxa"/>
          </w:tcPr>
          <w:p w:rsidR="0029191D" w:rsidRDefault="0026426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2003/2005</w:t>
            </w:r>
          </w:p>
        </w:tc>
        <w:tc>
          <w:tcPr>
            <w:tcW w:w="4680" w:type="dxa"/>
          </w:tcPr>
          <w:p w:rsidR="0029191D" w:rsidRDefault="0026426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Project Manager (contract)</w:t>
            </w:r>
          </w:p>
        </w:tc>
        <w:tc>
          <w:tcPr>
            <w:tcW w:w="2648" w:type="dxa"/>
          </w:tcPr>
          <w:p w:rsidR="0029191D" w:rsidRPr="0023136D" w:rsidRDefault="0026426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 w:rsidRPr="0023136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DFEEST</w:t>
            </w:r>
          </w:p>
        </w:tc>
      </w:tr>
      <w:tr w:rsidR="0029191D" w:rsidTr="00543DE9">
        <w:tc>
          <w:tcPr>
            <w:tcW w:w="1188" w:type="dxa"/>
          </w:tcPr>
          <w:p w:rsidR="0029191D" w:rsidRDefault="00C33C89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2001/2003</w:t>
            </w:r>
          </w:p>
        </w:tc>
        <w:tc>
          <w:tcPr>
            <w:tcW w:w="4680" w:type="dxa"/>
          </w:tcPr>
          <w:p w:rsidR="0029191D" w:rsidRDefault="007772E5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Independent Consultant</w:t>
            </w:r>
            <w:r w:rsidR="00C33C89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– PM/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SA/</w:t>
            </w:r>
            <w:r w:rsidR="00C33C89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BA (contract)</w:t>
            </w:r>
          </w:p>
        </w:tc>
        <w:tc>
          <w:tcPr>
            <w:tcW w:w="2648" w:type="dxa"/>
          </w:tcPr>
          <w:p w:rsidR="0029191D" w:rsidRDefault="00C33C89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Various (UK/Canada/AUS)</w:t>
            </w:r>
          </w:p>
        </w:tc>
      </w:tr>
      <w:tr w:rsidR="00C33C89" w:rsidTr="00543DE9">
        <w:tc>
          <w:tcPr>
            <w:tcW w:w="1188" w:type="dxa"/>
          </w:tcPr>
          <w:p w:rsidR="00C33C89" w:rsidRDefault="00C33C89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1999/2001</w:t>
            </w:r>
          </w:p>
        </w:tc>
        <w:tc>
          <w:tcPr>
            <w:tcW w:w="4680" w:type="dxa"/>
          </w:tcPr>
          <w:p w:rsidR="00C33C89" w:rsidRDefault="00164C64" w:rsidP="00164C64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Business Solutions Manager</w:t>
            </w:r>
          </w:p>
        </w:tc>
        <w:tc>
          <w:tcPr>
            <w:tcW w:w="2648" w:type="dxa"/>
          </w:tcPr>
          <w:p w:rsidR="00C33C89" w:rsidRDefault="00C33C89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Music Television (MTV)</w:t>
            </w:r>
          </w:p>
        </w:tc>
      </w:tr>
      <w:tr w:rsidR="00C33C89" w:rsidTr="00543DE9">
        <w:tc>
          <w:tcPr>
            <w:tcW w:w="1188" w:type="dxa"/>
          </w:tcPr>
          <w:p w:rsidR="00C33C89" w:rsidRDefault="00C33C89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1998/1999</w:t>
            </w:r>
          </w:p>
        </w:tc>
        <w:tc>
          <w:tcPr>
            <w:tcW w:w="4680" w:type="dxa"/>
          </w:tcPr>
          <w:p w:rsidR="00C33C89" w:rsidRDefault="007772E5" w:rsidP="007772E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Client Service Manager</w:t>
            </w:r>
          </w:p>
        </w:tc>
        <w:tc>
          <w:tcPr>
            <w:tcW w:w="2648" w:type="dxa"/>
          </w:tcPr>
          <w:p w:rsidR="00C33C89" w:rsidRDefault="00FE3A5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National Rail Corporation</w:t>
            </w:r>
          </w:p>
        </w:tc>
      </w:tr>
      <w:tr w:rsidR="0029191D" w:rsidTr="00543DE9">
        <w:tc>
          <w:tcPr>
            <w:tcW w:w="1188" w:type="dxa"/>
          </w:tcPr>
          <w:p w:rsidR="0029191D" w:rsidRDefault="00FE3A5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1996/1998</w:t>
            </w:r>
          </w:p>
        </w:tc>
        <w:tc>
          <w:tcPr>
            <w:tcW w:w="4680" w:type="dxa"/>
          </w:tcPr>
          <w:p w:rsidR="0029191D" w:rsidRDefault="00164C64" w:rsidP="00164C64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Data Warehouse Manager</w:t>
            </w:r>
          </w:p>
        </w:tc>
        <w:tc>
          <w:tcPr>
            <w:tcW w:w="2648" w:type="dxa"/>
          </w:tcPr>
          <w:p w:rsidR="0029191D" w:rsidRDefault="00FE3A5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National Rail Corporation</w:t>
            </w:r>
          </w:p>
        </w:tc>
      </w:tr>
      <w:tr w:rsidR="00FE3A5E" w:rsidTr="00543DE9">
        <w:tc>
          <w:tcPr>
            <w:tcW w:w="1188" w:type="dxa"/>
          </w:tcPr>
          <w:p w:rsidR="00FE3A5E" w:rsidRDefault="00FE3A5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1994/1996</w:t>
            </w:r>
          </w:p>
        </w:tc>
        <w:tc>
          <w:tcPr>
            <w:tcW w:w="4680" w:type="dxa"/>
          </w:tcPr>
          <w:p w:rsidR="00FE3A5E" w:rsidRDefault="00FE3A5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Senior B</w:t>
            </w:r>
            <w:r w:rsidR="00214B5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usiness 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A</w:t>
            </w:r>
            <w:r w:rsidR="00214B5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nalyst 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/</w:t>
            </w:r>
            <w:r w:rsidR="00214B5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</w:t>
            </w:r>
            <w:r w:rsidR="00214B5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roject 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M</w:t>
            </w:r>
            <w:r w:rsidR="00214B5D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anager</w:t>
            </w:r>
          </w:p>
        </w:tc>
        <w:tc>
          <w:tcPr>
            <w:tcW w:w="2648" w:type="dxa"/>
          </w:tcPr>
          <w:p w:rsidR="00FE3A5E" w:rsidRDefault="00FE3A5E" w:rsidP="0029191D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National Rail Corporation</w:t>
            </w:r>
          </w:p>
        </w:tc>
      </w:tr>
    </w:tbl>
    <w:p w:rsidR="00790B6D" w:rsidRDefault="005E11A0" w:rsidP="00E92969">
      <w:pP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</w:pPr>
      <w:r>
        <w:pict>
          <v:rect id="_x0000_i1039" style="width:415pt;height:1pt" o:hralign="center" o:hrstd="t" o:hrnoshade="t" o:hr="t" fillcolor="#d8d8d8 [2732]" stroked="f"/>
        </w:pict>
      </w:r>
    </w:p>
    <w:p w:rsidR="00E92969" w:rsidRPr="00932895" w:rsidRDefault="00E92969" w:rsidP="00E92969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Skillsets </w:t>
      </w:r>
      <w:r w:rsidRPr="0029191D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Summary Table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2160"/>
      </w:tblGrid>
      <w:tr w:rsidR="00886ED2" w:rsidTr="00886ED2">
        <w:tc>
          <w:tcPr>
            <w:tcW w:w="6318" w:type="dxa"/>
          </w:tcPr>
          <w:p w:rsidR="00886ED2" w:rsidRPr="0029191D" w:rsidRDefault="00886ED2" w:rsidP="00942015">
            <w:pP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Skillset</w:t>
            </w:r>
          </w:p>
        </w:tc>
        <w:tc>
          <w:tcPr>
            <w:tcW w:w="2160" w:type="dxa"/>
          </w:tcPr>
          <w:p w:rsidR="00886ED2" w:rsidRPr="0029191D" w:rsidRDefault="00886ED2" w:rsidP="00886ED2">
            <w:pPr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20"/>
                <w:szCs w:val="20"/>
              </w:rPr>
              <w:t>Experience in Years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Program Management</w:t>
            </w:r>
          </w:p>
        </w:tc>
        <w:tc>
          <w:tcPr>
            <w:tcW w:w="2160" w:type="dxa"/>
          </w:tcPr>
          <w:p w:rsidR="00886ED2" w:rsidRDefault="00B90FDB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E53D24" w:rsidTr="00886ED2">
        <w:tc>
          <w:tcPr>
            <w:tcW w:w="6318" w:type="dxa"/>
          </w:tcPr>
          <w:p w:rsidR="00E53D24" w:rsidRDefault="00E53D24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PMO Management</w:t>
            </w:r>
          </w:p>
        </w:tc>
        <w:tc>
          <w:tcPr>
            <w:tcW w:w="2160" w:type="dxa"/>
          </w:tcPr>
          <w:p w:rsidR="00E53D24" w:rsidRDefault="00F12B81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Project Management</w:t>
            </w:r>
          </w:p>
        </w:tc>
        <w:tc>
          <w:tcPr>
            <w:tcW w:w="2160" w:type="dxa"/>
          </w:tcPr>
          <w:p w:rsidR="00886ED2" w:rsidRDefault="00886ED2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Senior Business Analyst – Business Case Development</w:t>
            </w:r>
          </w:p>
        </w:tc>
        <w:tc>
          <w:tcPr>
            <w:tcW w:w="2160" w:type="dxa"/>
          </w:tcPr>
          <w:p w:rsidR="00886ED2" w:rsidRDefault="00886ED2" w:rsidP="00F12B81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</w:t>
            </w:r>
            <w:r w:rsidR="00F12B81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Business Analyst – Requirements Definition and Modelling</w:t>
            </w:r>
          </w:p>
        </w:tc>
        <w:tc>
          <w:tcPr>
            <w:tcW w:w="2160" w:type="dxa"/>
          </w:tcPr>
          <w:p w:rsidR="00886ED2" w:rsidRDefault="00B732E7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886ED2" w:rsidTr="00B732E7">
        <w:trPr>
          <w:trHeight w:val="350"/>
        </w:trPr>
        <w:tc>
          <w:tcPr>
            <w:tcW w:w="6318" w:type="dxa"/>
          </w:tcPr>
          <w:p w:rsidR="00886ED2" w:rsidRDefault="004D5E8D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ICT </w:t>
            </w:r>
            <w:r w:rsidR="00886ED2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Strategic Planning 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and Portfolio Management</w:t>
            </w:r>
          </w:p>
        </w:tc>
        <w:tc>
          <w:tcPr>
            <w:tcW w:w="2160" w:type="dxa"/>
          </w:tcPr>
          <w:p w:rsidR="00886ED2" w:rsidRDefault="00B90FDB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886ED2" w:rsidTr="00B732E7">
        <w:trPr>
          <w:trHeight w:val="296"/>
        </w:trPr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Solution Architecture</w:t>
            </w:r>
          </w:p>
        </w:tc>
        <w:tc>
          <w:tcPr>
            <w:tcW w:w="2160" w:type="dxa"/>
          </w:tcPr>
          <w:p w:rsidR="00886ED2" w:rsidRDefault="00F12B81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E53D24" w:rsidTr="00886ED2">
        <w:tc>
          <w:tcPr>
            <w:tcW w:w="6318" w:type="dxa"/>
          </w:tcPr>
          <w:p w:rsidR="00E53D24" w:rsidRDefault="00E53D24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Network Operations Management</w:t>
            </w:r>
          </w:p>
        </w:tc>
        <w:tc>
          <w:tcPr>
            <w:tcW w:w="2160" w:type="dxa"/>
          </w:tcPr>
          <w:p w:rsidR="00E53D24" w:rsidRDefault="00E53D24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Data Warehouse Management</w:t>
            </w:r>
          </w:p>
        </w:tc>
        <w:tc>
          <w:tcPr>
            <w:tcW w:w="2160" w:type="dxa"/>
          </w:tcPr>
          <w:p w:rsidR="00886ED2" w:rsidRDefault="00886ED2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B732E7" w:rsidTr="00886ED2">
        <w:tc>
          <w:tcPr>
            <w:tcW w:w="6318" w:type="dxa"/>
          </w:tcPr>
          <w:p w:rsidR="00B732E7" w:rsidRDefault="00B732E7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Business Intelligence / Information Management</w:t>
            </w:r>
          </w:p>
        </w:tc>
        <w:tc>
          <w:tcPr>
            <w:tcW w:w="2160" w:type="dxa"/>
          </w:tcPr>
          <w:p w:rsidR="00B732E7" w:rsidRDefault="00B732E7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Client Service Management - Vendor</w:t>
            </w:r>
          </w:p>
        </w:tc>
        <w:tc>
          <w:tcPr>
            <w:tcW w:w="2160" w:type="dxa"/>
          </w:tcPr>
          <w:p w:rsidR="00886ED2" w:rsidRDefault="00F12B81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Delivery Management</w:t>
            </w:r>
          </w:p>
        </w:tc>
        <w:tc>
          <w:tcPr>
            <w:tcW w:w="2160" w:type="dxa"/>
          </w:tcPr>
          <w:p w:rsidR="00886ED2" w:rsidRDefault="00886ED2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Cloud Integration/Implementation</w:t>
            </w:r>
          </w:p>
        </w:tc>
        <w:tc>
          <w:tcPr>
            <w:tcW w:w="2160" w:type="dxa"/>
          </w:tcPr>
          <w:p w:rsidR="00886ED2" w:rsidRDefault="00886ED2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886ED2" w:rsidTr="00886ED2">
        <w:tc>
          <w:tcPr>
            <w:tcW w:w="6318" w:type="dxa"/>
          </w:tcPr>
          <w:p w:rsidR="00886ED2" w:rsidRDefault="00886ED2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Agile </w:t>
            </w:r>
            <w:r w:rsidR="00C20C50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and RAD</w:t>
            </w:r>
          </w:p>
        </w:tc>
        <w:tc>
          <w:tcPr>
            <w:tcW w:w="2160" w:type="dxa"/>
          </w:tcPr>
          <w:p w:rsidR="00886ED2" w:rsidRDefault="00F12B81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B732E7" w:rsidTr="00886ED2">
        <w:tc>
          <w:tcPr>
            <w:tcW w:w="6318" w:type="dxa"/>
          </w:tcPr>
          <w:p w:rsidR="00B732E7" w:rsidRDefault="00B732E7" w:rsidP="00942015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Middleware and Interoperability</w:t>
            </w:r>
          </w:p>
        </w:tc>
        <w:tc>
          <w:tcPr>
            <w:tcW w:w="2160" w:type="dxa"/>
          </w:tcPr>
          <w:p w:rsidR="00B732E7" w:rsidRDefault="00B732E7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886ED2" w:rsidTr="00886ED2">
        <w:tc>
          <w:tcPr>
            <w:tcW w:w="6318" w:type="dxa"/>
          </w:tcPr>
          <w:p w:rsidR="00886ED2" w:rsidRDefault="00B732E7" w:rsidP="00B732E7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WAN</w:t>
            </w:r>
            <w:r w:rsidR="00C278B9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/LAN</w:t>
            </w: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Implementation</w:t>
            </w:r>
          </w:p>
        </w:tc>
        <w:tc>
          <w:tcPr>
            <w:tcW w:w="2160" w:type="dxa"/>
          </w:tcPr>
          <w:p w:rsidR="00886ED2" w:rsidRDefault="00E53D24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886ED2" w:rsidTr="00886ED2">
        <w:tc>
          <w:tcPr>
            <w:tcW w:w="6318" w:type="dxa"/>
          </w:tcPr>
          <w:p w:rsidR="00886ED2" w:rsidRDefault="00E53D24" w:rsidP="00B732E7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Application Development </w:t>
            </w:r>
            <w:r w:rsidR="000763C9"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 xml:space="preserve"> Management</w:t>
            </w:r>
          </w:p>
        </w:tc>
        <w:tc>
          <w:tcPr>
            <w:tcW w:w="2160" w:type="dxa"/>
          </w:tcPr>
          <w:p w:rsidR="00886ED2" w:rsidRDefault="00E53D24" w:rsidP="00886ED2">
            <w:pPr>
              <w:jc w:val="center"/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20"/>
                <w:szCs w:val="20"/>
              </w:rPr>
              <w:t>15</w:t>
            </w:r>
          </w:p>
        </w:tc>
      </w:tr>
    </w:tbl>
    <w:p w:rsidR="00D46BD4" w:rsidRPr="00E53D24" w:rsidRDefault="00FE22E4" w:rsidP="00D46BD4">
      <w:pPr>
        <w:pStyle w:val="Heading1"/>
        <w:spacing w:before="240"/>
        <w:rPr>
          <w:rFonts w:ascii="Arial Unicode MS" w:eastAsia="Arial Unicode MS" w:hAnsi="Arial Unicode MS" w:cs="Arial Unicode MS"/>
          <w:color w:val="0D0D0D" w:themeColor="text1" w:themeTint="F2"/>
          <w:sz w:val="22"/>
          <w:szCs w:val="22"/>
        </w:rPr>
      </w:pPr>
      <w:r w:rsidRPr="00E53D24">
        <w:rPr>
          <w:rFonts w:ascii="Arial Unicode MS" w:eastAsia="Arial Unicode MS" w:hAnsi="Arial Unicode MS" w:cs="Arial Unicode MS"/>
          <w:color w:val="0D0D0D" w:themeColor="text1" w:themeTint="F2"/>
          <w:sz w:val="22"/>
          <w:szCs w:val="22"/>
        </w:rPr>
        <w:lastRenderedPageBreak/>
        <w:t>Qualifications / S</w:t>
      </w:r>
      <w:r w:rsidR="00D46BD4" w:rsidRPr="00E53D24">
        <w:rPr>
          <w:rFonts w:ascii="Arial Unicode MS" w:eastAsia="Arial Unicode MS" w:hAnsi="Arial Unicode MS" w:cs="Arial Unicode MS"/>
          <w:color w:val="0D0D0D" w:themeColor="text1" w:themeTint="F2"/>
          <w:sz w:val="22"/>
          <w:szCs w:val="22"/>
        </w:rPr>
        <w:t>tudies</w:t>
      </w:r>
    </w:p>
    <w:p w:rsidR="00883CF4" w:rsidRPr="00932895" w:rsidRDefault="005E11A0" w:rsidP="00932895">
      <w:r>
        <w:pict>
          <v:rect id="_x0000_i1040" style="width:415pt;height:1pt" o:hralign="center" o:hrstd="t" o:hrnoshade="t" o:hr="t" fillcolor="#a5a5a5 [2092]" stroked="f"/>
        </w:pict>
      </w:r>
      <w:r w:rsidR="00932895" w:rsidRPr="00E53D24">
        <w:rPr>
          <w:rFonts w:ascii="Arial Unicode MS" w:eastAsia="Arial Unicode MS" w:hAnsi="Arial Unicode MS" w:cs="Arial Unicode MS"/>
          <w:b/>
          <w:color w:val="595959" w:themeColor="text1" w:themeTint="A6"/>
          <w:sz w:val="20"/>
          <w:szCs w:val="20"/>
        </w:rPr>
        <w:t>Australian and International</w:t>
      </w:r>
    </w:p>
    <w:p w:rsidR="00932895" w:rsidRDefault="00932895" w:rsidP="00FE22E4">
      <w:pPr>
        <w:pStyle w:val="ListParagraph"/>
        <w:numPr>
          <w:ilvl w:val="0"/>
          <w:numId w:val="3"/>
        </w:numPr>
        <w:ind w:left="36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93289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Project and program management </w:t>
      </w:r>
      <w:r w:rsidR="00B732E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c</w:t>
      </w:r>
      <w:r w:rsidRPr="0093289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ertificate (in association with PMBOK) – Deakin University, Melbourne</w:t>
      </w:r>
    </w:p>
    <w:p w:rsidR="00883CF4" w:rsidRPr="00691E1B" w:rsidRDefault="00883CF4" w:rsidP="00FE22E4">
      <w:pPr>
        <w:pStyle w:val="ListParagraph"/>
        <w:numPr>
          <w:ilvl w:val="0"/>
          <w:numId w:val="3"/>
        </w:numPr>
        <w:ind w:left="36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Liberal Studies </w:t>
      </w:r>
      <w:r w:rsidR="00A54A3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(m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arket</w:t>
      </w:r>
      <w:r w:rsidR="00A54A3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ing, psychology, c</w:t>
      </w:r>
      <w:r w:rsidR="00897A57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ommunication)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 Uni SA</w:t>
      </w:r>
    </w:p>
    <w:p w:rsidR="00543DE9" w:rsidRDefault="00883CF4" w:rsidP="00FE22E4">
      <w:pPr>
        <w:pStyle w:val="ListParagraph"/>
        <w:numPr>
          <w:ilvl w:val="0"/>
          <w:numId w:val="3"/>
        </w:numPr>
        <w:ind w:left="36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Additional professional qualifications</w:t>
      </w:r>
      <w:r w:rsidR="00B732E7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studies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include: </w:t>
      </w:r>
    </w:p>
    <w:p w:rsidR="00543DE9" w:rsidRDefault="00883CF4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Agile </w:t>
      </w:r>
      <w:r w:rsidR="00543DE9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Scrum Master 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(Exoftware 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London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UK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).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</w:p>
    <w:p w:rsidR="00543DE9" w:rsidRDefault="00DF5E9A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Rational Unified Process – RUP (IBM – Adelaide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AUS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).</w:t>
      </w:r>
      <w:r w:rsidR="00883CF4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</w:p>
    <w:p w:rsidR="00543DE9" w:rsidRDefault="00DF5E9A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RAD/Extreme Programming – XP </w:t>
      </w:r>
      <w:r w:rsidR="00883CF4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(DotNet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Solutions 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Canberra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AUS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).</w:t>
      </w:r>
    </w:p>
    <w:p w:rsidR="00DF5E9A" w:rsidRDefault="00DF5E9A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UML</w:t>
      </w:r>
      <w:r w:rsidR="00790B6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/OO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790B6D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Modelling Concepts 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(Object Consulting 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Sydney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AUS)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543DE9" w:rsidRDefault="00883CF4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Prince2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(FMP 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Adelaide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AUS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).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</w:p>
    <w:p w:rsidR="00B3347B" w:rsidRDefault="00883CF4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Q</w:t>
      </w:r>
      <w:r w:rsidR="00070468"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uality Assurance 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Certificate (Australian Quality Council 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–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Sydney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AUS</w:t>
      </w:r>
      <w:r w:rsidRPr="00691E1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</w:t>
      </w:r>
      <w:r w:rsidR="00DF5E9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5D637B" w:rsidRPr="005D637B" w:rsidRDefault="005D637B" w:rsidP="00790B6D">
      <w:pPr>
        <w:pStyle w:val="ListParagraph"/>
        <w:numPr>
          <w:ilvl w:val="1"/>
          <w:numId w:val="3"/>
        </w:numPr>
        <w:ind w:left="720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Senior </w:t>
      </w:r>
      <w:r w:rsidR="00C20C50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Management and Executive </w:t>
      </w:r>
      <w:r w:rsidR="00C33B0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Training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– (MTV – London</w:t>
      </w:r>
      <w:r w:rsidR="00BF28C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UK</w:t>
      </w: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)</w:t>
      </w:r>
      <w:r w:rsidR="00C74DDA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.</w:t>
      </w:r>
    </w:p>
    <w:p w:rsidR="00E53D24" w:rsidRPr="00E53D24" w:rsidRDefault="00E53D24" w:rsidP="00E53D24">
      <w:pPr>
        <w:pStyle w:val="Heading1"/>
        <w:spacing w:before="240"/>
        <w:rPr>
          <w:rFonts w:ascii="Arial Unicode MS" w:eastAsia="Arial Unicode MS" w:hAnsi="Arial Unicode MS" w:cs="Arial Unicode MS"/>
          <w:color w:val="0D0D0D" w:themeColor="text1" w:themeTint="F2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2"/>
          <w:szCs w:val="22"/>
        </w:rPr>
        <w:t>Contact Information</w:t>
      </w:r>
    </w:p>
    <w:p w:rsidR="00E53D24" w:rsidRPr="0089487D" w:rsidRDefault="005E11A0" w:rsidP="004404E5">
      <w:r>
        <w:pict>
          <v:rect id="_x0000_i1041" style="width:415pt;height:1pt" o:hralign="center" o:hrstd="t" o:hrnoshade="t" o:hr="t" fillcolor="#a5a5a5 [2092]" stroked="f"/>
        </w:pict>
      </w:r>
      <w:r w:rsidR="003B41FE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pt;height:17pt">
            <v:imagedata r:id="rId9" o:title="mobileicon"/>
          </v:shape>
        </w:pict>
      </w:r>
      <w:r w:rsidR="004404E5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</w:t>
      </w:r>
      <w:r w:rsidR="000B3D7B" w:rsidRPr="000B3D7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(+61)</w:t>
      </w:r>
      <w:r w:rsidR="000B3D7B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 xml:space="preserve"> </w:t>
      </w:r>
      <w:r w:rsidR="00E53D24" w:rsidRPr="004404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0431 061 350</w:t>
      </w:r>
    </w:p>
    <w:p w:rsidR="00E53D24" w:rsidRPr="004404E5" w:rsidRDefault="003B41FE" w:rsidP="004404E5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pict>
          <v:shape id="_x0000_i1043" type="#_x0000_t75" style="width:19pt;height:19pt">
            <v:imagedata r:id="rId10" o:title="phone"/>
          </v:shape>
        </w:pict>
      </w:r>
      <w:r w:rsidR="00C6655B" w:rsidRPr="004404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r w:rsidR="000B3D7B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(+61) </w:t>
      </w:r>
      <w:r w:rsidR="00E53D24" w:rsidRPr="004404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(08) 7226 1125</w:t>
      </w:r>
    </w:p>
    <w:p w:rsidR="00C6655B" w:rsidRPr="004404E5" w:rsidRDefault="004404E5" w:rsidP="004404E5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hyperlink r:id="rId11" w:history="1">
        <w:r w:rsidR="003B41FE">
          <w:rPr>
            <w:rFonts w:ascii="Arial Unicode MS" w:eastAsia="Arial Unicode MS" w:hAnsi="Arial Unicode MS" w:cs="Arial Unicode MS"/>
            <w:color w:val="0D0D0D" w:themeColor="text1" w:themeTint="F2"/>
            <w:sz w:val="20"/>
            <w:szCs w:val="20"/>
          </w:rPr>
          <w:pict>
            <v:shape id="_x0000_i1044" type="#_x0000_t75" style="width:16.3pt;height:16.3pt">
              <v:imagedata r:id="rId12" o:title="mail_message_new"/>
            </v:shape>
          </w:pict>
        </w:r>
      </w:hyperlink>
      <w: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  <w:hyperlink r:id="rId13" w:history="1">
        <w:r w:rsidR="00C6655B" w:rsidRPr="004404E5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chris.goodall@ictpcs.com</w:t>
        </w:r>
      </w:hyperlink>
    </w:p>
    <w:p w:rsidR="00C6655B" w:rsidRPr="0089487D" w:rsidRDefault="005E11A0" w:rsidP="004404E5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hyperlink r:id="rId14" w:history="1">
        <w:r w:rsidR="003B41FE">
          <w:pict>
            <v:shape id="_x0000_i1045" type="#_x0000_t75" style="width:21.05pt;height:21.05pt">
              <v:imagedata r:id="rId15" o:title="linkedin"/>
            </v:shape>
          </w:pict>
        </w:r>
      </w:hyperlink>
      <w:r w:rsidR="004404E5" w:rsidRPr="004404E5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</w:t>
      </w:r>
    </w:p>
    <w:p w:rsidR="00C6655B" w:rsidRPr="00C6655B" w:rsidRDefault="005E11A0" w:rsidP="00C6655B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>
        <w:pict>
          <v:rect id="_x0000_i1046" style="width:415pt;height:1pt" o:hralign="center" o:hrstd="t" o:hrnoshade="t" o:hr="t" fillcolor="#d8d8d8 [2732]" stroked="f"/>
        </w:pict>
      </w:r>
    </w:p>
    <w:p w:rsidR="00C6655B" w:rsidRPr="00C6655B" w:rsidRDefault="00C6655B" w:rsidP="00C6655B">
      <w:pPr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</w:p>
    <w:sectPr w:rsidR="00C6655B" w:rsidRPr="00C6655B" w:rsidSect="00C42F11">
      <w:headerReference w:type="even" r:id="rId16"/>
      <w:headerReference w:type="default" r:id="rId1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A0" w:rsidRDefault="005E11A0">
      <w:r>
        <w:separator/>
      </w:r>
    </w:p>
  </w:endnote>
  <w:endnote w:type="continuationSeparator" w:id="0">
    <w:p w:rsidR="005E11A0" w:rsidRDefault="005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A0" w:rsidRDefault="005E11A0">
      <w:r>
        <w:separator/>
      </w:r>
    </w:p>
  </w:footnote>
  <w:footnote w:type="continuationSeparator" w:id="0">
    <w:p w:rsidR="005E11A0" w:rsidRDefault="005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107"/>
      <w:gridCol w:w="423"/>
    </w:tblGrid>
    <w:tr w:rsidR="00D468FB" w:rsidRPr="00C42F11">
      <w:sdt>
        <w:sdtPr>
          <w:rPr>
            <w:rFonts w:ascii="Arial Unicode MS" w:eastAsia="Arial Unicode MS" w:hAnsi="Arial Unicode MS" w:cs="Arial Unicode MS"/>
            <w:b/>
            <w:color w:val="0F243E" w:themeColor="text2" w:themeShade="80"/>
          </w:rPr>
          <w:alias w:val="Title"/>
          <w:id w:val="27951169"/>
          <w:placeholder>
            <w:docPart w:val="4E37A3161BB1F04CB79F471552B4C7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D468FB" w:rsidRPr="00C42F11" w:rsidRDefault="00D468FB" w:rsidP="00C42F11">
              <w:pPr>
                <w:pStyle w:val="Header"/>
                <w:tabs>
                  <w:tab w:val="left" w:pos="5000"/>
                  <w:tab w:val="right" w:pos="7877"/>
                </w:tabs>
                <w:rPr>
                  <w:rFonts w:ascii="Calibri" w:hAnsi="Calibri"/>
                  <w:b/>
                  <w:color w:val="0F243E" w:themeColor="text2" w:themeShade="80"/>
                  <w:sz w:val="28"/>
                </w:rPr>
              </w:pPr>
              <w:r w:rsidRPr="00932895">
                <w:rPr>
                  <w:rFonts w:ascii="Arial Unicode MS" w:eastAsia="Arial Unicode MS" w:hAnsi="Arial Unicode MS" w:cs="Arial Unicode MS"/>
                  <w:b/>
                  <w:color w:val="0F243E" w:themeColor="text2" w:themeShade="80"/>
                </w:rPr>
                <w:t>Christopher Goodall - CV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D468FB" w:rsidRPr="00C42F11" w:rsidRDefault="00D468FB" w:rsidP="00C42F11">
          <w:pPr>
            <w:pStyle w:val="Header"/>
            <w:rPr>
              <w:rFonts w:ascii="Calibri" w:eastAsiaTheme="majorEastAsia" w:hAnsi="Calibri" w:cstheme="majorBidi"/>
              <w:b/>
              <w:color w:val="0F243E" w:themeColor="text2" w:themeShade="80"/>
              <w:sz w:val="28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41FE" w:rsidRPr="003B41FE">
            <w:rPr>
              <w:rFonts w:ascii="Calibri" w:hAnsi="Calibri"/>
              <w:b/>
              <w:noProof/>
              <w:color w:val="0F243E" w:themeColor="text2" w:themeShade="80"/>
              <w:sz w:val="28"/>
            </w:rPr>
            <w:t>2</w:t>
          </w:r>
          <w:r>
            <w:rPr>
              <w:rFonts w:ascii="Calibri" w:hAnsi="Calibri"/>
              <w:b/>
              <w:noProof/>
              <w:color w:val="0F243E" w:themeColor="text2" w:themeShade="80"/>
              <w:sz w:val="28"/>
            </w:rPr>
            <w:fldChar w:fldCharType="end"/>
          </w:r>
        </w:p>
      </w:tc>
    </w:tr>
  </w:tbl>
  <w:p w:rsidR="00D468FB" w:rsidRDefault="005E11A0">
    <w:pPr>
      <w:pStyle w:val="Header"/>
    </w:pPr>
    <w:r>
      <w:pict>
        <v:rect id="_x0000_i1047" style="width:415pt;height:1pt" o:hralign="center" o:hrstd="t" o:hrnoshade="t" o:hr="t" fillcolor="#a5a5a5 [209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107"/>
      <w:gridCol w:w="423"/>
    </w:tblGrid>
    <w:tr w:rsidR="00D468FB" w:rsidRPr="00C42F11">
      <w:sdt>
        <w:sdtPr>
          <w:rPr>
            <w:rFonts w:ascii="Arial Unicode MS" w:eastAsia="Arial Unicode MS" w:hAnsi="Arial Unicode MS" w:cs="Arial Unicode MS"/>
            <w:b/>
            <w:color w:val="262626" w:themeColor="text1" w:themeTint="D9"/>
          </w:rPr>
          <w:alias w:val="Title"/>
          <w:id w:val="171999519"/>
          <w:placeholder>
            <w:docPart w:val="DF55981FFD65B743B6689DC8B39DB4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D468FB" w:rsidRPr="00923E91" w:rsidRDefault="00D468FB" w:rsidP="00C42F11">
              <w:pPr>
                <w:pStyle w:val="Header"/>
                <w:tabs>
                  <w:tab w:val="left" w:pos="5000"/>
                  <w:tab w:val="right" w:pos="7877"/>
                </w:tabs>
                <w:rPr>
                  <w:rFonts w:ascii="Arial Unicode MS" w:eastAsia="Arial Unicode MS" w:hAnsi="Arial Unicode MS" w:cs="Arial Unicode MS"/>
                  <w:b/>
                  <w:color w:val="0F243E" w:themeColor="text2" w:themeShade="80"/>
                  <w:sz w:val="28"/>
                </w:rPr>
              </w:pPr>
              <w:r w:rsidRPr="00B85F57">
                <w:rPr>
                  <w:rFonts w:ascii="Arial Unicode MS" w:eastAsia="Arial Unicode MS" w:hAnsi="Arial Unicode MS" w:cs="Arial Unicode MS"/>
                  <w:b/>
                  <w:color w:val="262626" w:themeColor="text1" w:themeTint="D9"/>
                </w:rPr>
                <w:t>Christopher Goodall - CV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D468FB" w:rsidRPr="00785903" w:rsidRDefault="00D468FB" w:rsidP="00C42F11">
          <w:pPr>
            <w:pStyle w:val="Header"/>
            <w:rPr>
              <w:rFonts w:ascii="Arial Unicode MS" w:eastAsia="Arial Unicode MS" w:hAnsi="Arial Unicode MS" w:cs="Arial Unicode MS"/>
              <w:b/>
              <w:color w:val="0F243E" w:themeColor="text2" w:themeShade="80"/>
            </w:rPr>
          </w:pPr>
          <w:r w:rsidRPr="00B85F57">
            <w:rPr>
              <w:rFonts w:ascii="Arial Unicode MS" w:eastAsia="Arial Unicode MS" w:hAnsi="Arial Unicode MS" w:cs="Arial Unicode MS"/>
              <w:color w:val="262626" w:themeColor="text1" w:themeTint="D9"/>
            </w:rPr>
            <w:fldChar w:fldCharType="begin"/>
          </w:r>
          <w:r w:rsidRPr="00B85F57">
            <w:rPr>
              <w:rFonts w:ascii="Arial Unicode MS" w:eastAsia="Arial Unicode MS" w:hAnsi="Arial Unicode MS" w:cs="Arial Unicode MS"/>
              <w:color w:val="262626" w:themeColor="text1" w:themeTint="D9"/>
            </w:rPr>
            <w:instrText xml:space="preserve"> PAGE   \* MERGEFORMAT </w:instrText>
          </w:r>
          <w:r w:rsidRPr="00B85F57">
            <w:rPr>
              <w:rFonts w:ascii="Arial Unicode MS" w:eastAsia="Arial Unicode MS" w:hAnsi="Arial Unicode MS" w:cs="Arial Unicode MS"/>
              <w:color w:val="262626" w:themeColor="text1" w:themeTint="D9"/>
            </w:rPr>
            <w:fldChar w:fldCharType="separate"/>
          </w:r>
          <w:r w:rsidR="003B41FE" w:rsidRPr="003B41FE">
            <w:rPr>
              <w:rFonts w:ascii="Arial Unicode MS" w:eastAsia="Arial Unicode MS" w:hAnsi="Arial Unicode MS" w:cs="Arial Unicode MS"/>
              <w:b/>
              <w:noProof/>
              <w:color w:val="262626" w:themeColor="text1" w:themeTint="D9"/>
            </w:rPr>
            <w:t>1</w:t>
          </w:r>
          <w:r w:rsidRPr="00B85F57">
            <w:rPr>
              <w:rFonts w:ascii="Arial Unicode MS" w:eastAsia="Arial Unicode MS" w:hAnsi="Arial Unicode MS" w:cs="Arial Unicode MS"/>
              <w:b/>
              <w:noProof/>
              <w:color w:val="262626" w:themeColor="text1" w:themeTint="D9"/>
            </w:rPr>
            <w:fldChar w:fldCharType="end"/>
          </w:r>
        </w:p>
      </w:tc>
    </w:tr>
  </w:tbl>
  <w:p w:rsidR="00D468FB" w:rsidRDefault="005E11A0">
    <w:pPr>
      <w:pStyle w:val="Header"/>
    </w:pPr>
    <w:r>
      <w:pict>
        <v:rect id="_x0000_i1048" style="width:415pt;height:1pt" o:hralign="center" o:hrstd="t" o:hrnoshade="t" o:hr="t" fillcolor="#a5a5a5 [209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DBC"/>
    <w:multiLevelType w:val="hybridMultilevel"/>
    <w:tmpl w:val="659A5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198A"/>
    <w:multiLevelType w:val="multilevel"/>
    <w:tmpl w:val="B66498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04C24"/>
    <w:multiLevelType w:val="hybridMultilevel"/>
    <w:tmpl w:val="B66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21E5"/>
    <w:multiLevelType w:val="hybridMultilevel"/>
    <w:tmpl w:val="8D1E2ECA"/>
    <w:lvl w:ilvl="0" w:tplc="2CBA65F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/>
        <w:color w:val="4F81BD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B0F"/>
    <w:multiLevelType w:val="hybridMultilevel"/>
    <w:tmpl w:val="E0B0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61C9"/>
    <w:multiLevelType w:val="hybridMultilevel"/>
    <w:tmpl w:val="5212E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0A9A"/>
    <w:multiLevelType w:val="hybridMultilevel"/>
    <w:tmpl w:val="39E69804"/>
    <w:lvl w:ilvl="0" w:tplc="62C2212E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D037B"/>
    <w:multiLevelType w:val="hybridMultilevel"/>
    <w:tmpl w:val="535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718FA"/>
    <w:multiLevelType w:val="hybridMultilevel"/>
    <w:tmpl w:val="C9C8A4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15251"/>
    <w:multiLevelType w:val="hybridMultilevel"/>
    <w:tmpl w:val="A538C548"/>
    <w:lvl w:ilvl="0" w:tplc="F3860D3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D5861"/>
    <w:multiLevelType w:val="hybridMultilevel"/>
    <w:tmpl w:val="7DEAF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33544"/>
    <w:multiLevelType w:val="hybridMultilevel"/>
    <w:tmpl w:val="6DE8F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8B252F"/>
    <w:multiLevelType w:val="hybridMultilevel"/>
    <w:tmpl w:val="513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75170"/>
    <w:multiLevelType w:val="hybridMultilevel"/>
    <w:tmpl w:val="9584671E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3B65FE2"/>
    <w:multiLevelType w:val="hybridMultilevel"/>
    <w:tmpl w:val="5C1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96CF4"/>
    <w:multiLevelType w:val="hybridMultilevel"/>
    <w:tmpl w:val="4434E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1"/>
    <w:rsid w:val="0000180D"/>
    <w:rsid w:val="00011A4F"/>
    <w:rsid w:val="00017E34"/>
    <w:rsid w:val="00053E27"/>
    <w:rsid w:val="00070375"/>
    <w:rsid w:val="00070468"/>
    <w:rsid w:val="000763C9"/>
    <w:rsid w:val="0009239D"/>
    <w:rsid w:val="000A05D5"/>
    <w:rsid w:val="000B3D7B"/>
    <w:rsid w:val="000B4936"/>
    <w:rsid w:val="000C074C"/>
    <w:rsid w:val="000D706B"/>
    <w:rsid w:val="000E0853"/>
    <w:rsid w:val="000E1CAF"/>
    <w:rsid w:val="000E224B"/>
    <w:rsid w:val="000E305B"/>
    <w:rsid w:val="000E3FF7"/>
    <w:rsid w:val="000E564E"/>
    <w:rsid w:val="000F1461"/>
    <w:rsid w:val="001062C0"/>
    <w:rsid w:val="00115023"/>
    <w:rsid w:val="001164C6"/>
    <w:rsid w:val="00144ACB"/>
    <w:rsid w:val="001510E3"/>
    <w:rsid w:val="00164C64"/>
    <w:rsid w:val="0018263F"/>
    <w:rsid w:val="00184FA0"/>
    <w:rsid w:val="001A2F87"/>
    <w:rsid w:val="001A7EF1"/>
    <w:rsid w:val="001B035F"/>
    <w:rsid w:val="001C1583"/>
    <w:rsid w:val="001D280A"/>
    <w:rsid w:val="001E35A8"/>
    <w:rsid w:val="00200760"/>
    <w:rsid w:val="002060FC"/>
    <w:rsid w:val="00211696"/>
    <w:rsid w:val="00214B5D"/>
    <w:rsid w:val="002170C6"/>
    <w:rsid w:val="00220381"/>
    <w:rsid w:val="00220DE3"/>
    <w:rsid w:val="00227E8D"/>
    <w:rsid w:val="0023136D"/>
    <w:rsid w:val="00233362"/>
    <w:rsid w:val="0023408F"/>
    <w:rsid w:val="00235930"/>
    <w:rsid w:val="00243E68"/>
    <w:rsid w:val="002542AD"/>
    <w:rsid w:val="0026426E"/>
    <w:rsid w:val="00272497"/>
    <w:rsid w:val="00273DC3"/>
    <w:rsid w:val="00276FF8"/>
    <w:rsid w:val="0029191D"/>
    <w:rsid w:val="002A3A8E"/>
    <w:rsid w:val="002C1295"/>
    <w:rsid w:val="002C146D"/>
    <w:rsid w:val="002D698B"/>
    <w:rsid w:val="003018C8"/>
    <w:rsid w:val="00301F55"/>
    <w:rsid w:val="00302A9F"/>
    <w:rsid w:val="00307FD0"/>
    <w:rsid w:val="00311D6C"/>
    <w:rsid w:val="00311EEC"/>
    <w:rsid w:val="0031303B"/>
    <w:rsid w:val="003176C3"/>
    <w:rsid w:val="003314C8"/>
    <w:rsid w:val="003477A5"/>
    <w:rsid w:val="003564D5"/>
    <w:rsid w:val="00372108"/>
    <w:rsid w:val="00377E59"/>
    <w:rsid w:val="00380FDF"/>
    <w:rsid w:val="0038206A"/>
    <w:rsid w:val="003914CF"/>
    <w:rsid w:val="0039322F"/>
    <w:rsid w:val="003955CB"/>
    <w:rsid w:val="003A3829"/>
    <w:rsid w:val="003A78AB"/>
    <w:rsid w:val="003B0E2B"/>
    <w:rsid w:val="003B2DFE"/>
    <w:rsid w:val="003B41FE"/>
    <w:rsid w:val="003C708D"/>
    <w:rsid w:val="003D2730"/>
    <w:rsid w:val="003D377A"/>
    <w:rsid w:val="003D543E"/>
    <w:rsid w:val="003D5614"/>
    <w:rsid w:val="003F19F2"/>
    <w:rsid w:val="003F6EDC"/>
    <w:rsid w:val="00415180"/>
    <w:rsid w:val="00417A02"/>
    <w:rsid w:val="00421B45"/>
    <w:rsid w:val="004233B0"/>
    <w:rsid w:val="004404E5"/>
    <w:rsid w:val="00444DB8"/>
    <w:rsid w:val="00445453"/>
    <w:rsid w:val="00452430"/>
    <w:rsid w:val="00453DB0"/>
    <w:rsid w:val="00477510"/>
    <w:rsid w:val="004937B3"/>
    <w:rsid w:val="004A0AFA"/>
    <w:rsid w:val="004A5753"/>
    <w:rsid w:val="004D5E8D"/>
    <w:rsid w:val="004E6888"/>
    <w:rsid w:val="004F0C59"/>
    <w:rsid w:val="004F22C2"/>
    <w:rsid w:val="00512E86"/>
    <w:rsid w:val="005162E1"/>
    <w:rsid w:val="0052049E"/>
    <w:rsid w:val="00522F6D"/>
    <w:rsid w:val="00543DE9"/>
    <w:rsid w:val="00553EEA"/>
    <w:rsid w:val="0059556E"/>
    <w:rsid w:val="005A6114"/>
    <w:rsid w:val="005B0D70"/>
    <w:rsid w:val="005D1919"/>
    <w:rsid w:val="005D2D2C"/>
    <w:rsid w:val="005D637B"/>
    <w:rsid w:val="005E11A0"/>
    <w:rsid w:val="006560B0"/>
    <w:rsid w:val="0066399F"/>
    <w:rsid w:val="00674973"/>
    <w:rsid w:val="006856F2"/>
    <w:rsid w:val="00687711"/>
    <w:rsid w:val="00691E1B"/>
    <w:rsid w:val="006B5404"/>
    <w:rsid w:val="006B6263"/>
    <w:rsid w:val="006D5200"/>
    <w:rsid w:val="007158A9"/>
    <w:rsid w:val="00722FA9"/>
    <w:rsid w:val="0072403A"/>
    <w:rsid w:val="00736715"/>
    <w:rsid w:val="00741612"/>
    <w:rsid w:val="00751241"/>
    <w:rsid w:val="00775D06"/>
    <w:rsid w:val="007772E5"/>
    <w:rsid w:val="00785903"/>
    <w:rsid w:val="00790B6D"/>
    <w:rsid w:val="007B5F39"/>
    <w:rsid w:val="007B764B"/>
    <w:rsid w:val="007D00EF"/>
    <w:rsid w:val="007D4796"/>
    <w:rsid w:val="007E7AEF"/>
    <w:rsid w:val="00841A41"/>
    <w:rsid w:val="0084239F"/>
    <w:rsid w:val="00847829"/>
    <w:rsid w:val="0088053C"/>
    <w:rsid w:val="0088364E"/>
    <w:rsid w:val="00883CF4"/>
    <w:rsid w:val="00886ED2"/>
    <w:rsid w:val="0089487D"/>
    <w:rsid w:val="008966C4"/>
    <w:rsid w:val="00897A57"/>
    <w:rsid w:val="008A0DA1"/>
    <w:rsid w:val="008A5886"/>
    <w:rsid w:val="008B54F4"/>
    <w:rsid w:val="008B7E83"/>
    <w:rsid w:val="008D0303"/>
    <w:rsid w:val="008D2C9C"/>
    <w:rsid w:val="008D402D"/>
    <w:rsid w:val="008E5FEA"/>
    <w:rsid w:val="008F1028"/>
    <w:rsid w:val="00923E91"/>
    <w:rsid w:val="00932895"/>
    <w:rsid w:val="00937D8B"/>
    <w:rsid w:val="00953CF2"/>
    <w:rsid w:val="009546C6"/>
    <w:rsid w:val="00961E3B"/>
    <w:rsid w:val="00964CF8"/>
    <w:rsid w:val="00975A59"/>
    <w:rsid w:val="00981744"/>
    <w:rsid w:val="009862BD"/>
    <w:rsid w:val="0099523A"/>
    <w:rsid w:val="00996472"/>
    <w:rsid w:val="00996F69"/>
    <w:rsid w:val="009B5DD8"/>
    <w:rsid w:val="009C3FE9"/>
    <w:rsid w:val="009D126F"/>
    <w:rsid w:val="009F022F"/>
    <w:rsid w:val="00A0500C"/>
    <w:rsid w:val="00A10E75"/>
    <w:rsid w:val="00A30692"/>
    <w:rsid w:val="00A330C9"/>
    <w:rsid w:val="00A4632F"/>
    <w:rsid w:val="00A54A2D"/>
    <w:rsid w:val="00A54A35"/>
    <w:rsid w:val="00A77BBF"/>
    <w:rsid w:val="00A86691"/>
    <w:rsid w:val="00AC0529"/>
    <w:rsid w:val="00AC29C3"/>
    <w:rsid w:val="00AC5D6A"/>
    <w:rsid w:val="00AD6004"/>
    <w:rsid w:val="00AD6867"/>
    <w:rsid w:val="00AF2B2C"/>
    <w:rsid w:val="00B22814"/>
    <w:rsid w:val="00B3347B"/>
    <w:rsid w:val="00B51637"/>
    <w:rsid w:val="00B54CD4"/>
    <w:rsid w:val="00B70A75"/>
    <w:rsid w:val="00B7124B"/>
    <w:rsid w:val="00B732E7"/>
    <w:rsid w:val="00B77B6B"/>
    <w:rsid w:val="00B85F57"/>
    <w:rsid w:val="00B90FDB"/>
    <w:rsid w:val="00B927CD"/>
    <w:rsid w:val="00B96305"/>
    <w:rsid w:val="00B96F6A"/>
    <w:rsid w:val="00BA1629"/>
    <w:rsid w:val="00BB0C26"/>
    <w:rsid w:val="00BB2171"/>
    <w:rsid w:val="00BC01C3"/>
    <w:rsid w:val="00BC2BC5"/>
    <w:rsid w:val="00BC3346"/>
    <w:rsid w:val="00BC425E"/>
    <w:rsid w:val="00BD3C56"/>
    <w:rsid w:val="00BE75D7"/>
    <w:rsid w:val="00BF1042"/>
    <w:rsid w:val="00BF28CA"/>
    <w:rsid w:val="00C02D2C"/>
    <w:rsid w:val="00C12B7D"/>
    <w:rsid w:val="00C14219"/>
    <w:rsid w:val="00C20C50"/>
    <w:rsid w:val="00C278B9"/>
    <w:rsid w:val="00C33B0A"/>
    <w:rsid w:val="00C33C89"/>
    <w:rsid w:val="00C3700A"/>
    <w:rsid w:val="00C42F11"/>
    <w:rsid w:val="00C4479D"/>
    <w:rsid w:val="00C55803"/>
    <w:rsid w:val="00C57FA9"/>
    <w:rsid w:val="00C6655B"/>
    <w:rsid w:val="00C71A0A"/>
    <w:rsid w:val="00C74DDA"/>
    <w:rsid w:val="00C84C39"/>
    <w:rsid w:val="00C85CBA"/>
    <w:rsid w:val="00C9142D"/>
    <w:rsid w:val="00CA1181"/>
    <w:rsid w:val="00CB056F"/>
    <w:rsid w:val="00CB08E6"/>
    <w:rsid w:val="00CB1FC3"/>
    <w:rsid w:val="00CB6EAC"/>
    <w:rsid w:val="00CC064A"/>
    <w:rsid w:val="00CD02CA"/>
    <w:rsid w:val="00CD47CB"/>
    <w:rsid w:val="00CD4CD3"/>
    <w:rsid w:val="00CE6AA6"/>
    <w:rsid w:val="00CF0601"/>
    <w:rsid w:val="00CF1198"/>
    <w:rsid w:val="00CF3A67"/>
    <w:rsid w:val="00CF6DC5"/>
    <w:rsid w:val="00D013F4"/>
    <w:rsid w:val="00D1591F"/>
    <w:rsid w:val="00D16747"/>
    <w:rsid w:val="00D2086B"/>
    <w:rsid w:val="00D468FB"/>
    <w:rsid w:val="00D46BD4"/>
    <w:rsid w:val="00D47039"/>
    <w:rsid w:val="00D5331B"/>
    <w:rsid w:val="00D53D4E"/>
    <w:rsid w:val="00D63B63"/>
    <w:rsid w:val="00D8011D"/>
    <w:rsid w:val="00D84EAF"/>
    <w:rsid w:val="00DC1BA2"/>
    <w:rsid w:val="00DC7EBB"/>
    <w:rsid w:val="00DD1B85"/>
    <w:rsid w:val="00DF5E9A"/>
    <w:rsid w:val="00DF6CD2"/>
    <w:rsid w:val="00DF7030"/>
    <w:rsid w:val="00E14F72"/>
    <w:rsid w:val="00E24E33"/>
    <w:rsid w:val="00E53D24"/>
    <w:rsid w:val="00E54FDB"/>
    <w:rsid w:val="00E574AA"/>
    <w:rsid w:val="00E57BF6"/>
    <w:rsid w:val="00E63391"/>
    <w:rsid w:val="00E6513F"/>
    <w:rsid w:val="00E818FA"/>
    <w:rsid w:val="00E906F9"/>
    <w:rsid w:val="00E92969"/>
    <w:rsid w:val="00EA502F"/>
    <w:rsid w:val="00EA52B9"/>
    <w:rsid w:val="00EA6755"/>
    <w:rsid w:val="00EB3EE7"/>
    <w:rsid w:val="00EB5D86"/>
    <w:rsid w:val="00EC62B4"/>
    <w:rsid w:val="00EC6B21"/>
    <w:rsid w:val="00EE3BD0"/>
    <w:rsid w:val="00EF6A81"/>
    <w:rsid w:val="00F03E3E"/>
    <w:rsid w:val="00F12B81"/>
    <w:rsid w:val="00F174D2"/>
    <w:rsid w:val="00F2223E"/>
    <w:rsid w:val="00F31729"/>
    <w:rsid w:val="00F34EED"/>
    <w:rsid w:val="00F53037"/>
    <w:rsid w:val="00F55669"/>
    <w:rsid w:val="00F65E37"/>
    <w:rsid w:val="00F67D6B"/>
    <w:rsid w:val="00F8265D"/>
    <w:rsid w:val="00F96FD0"/>
    <w:rsid w:val="00FA6B32"/>
    <w:rsid w:val="00FB1FCA"/>
    <w:rsid w:val="00FD4223"/>
    <w:rsid w:val="00FD5F0F"/>
    <w:rsid w:val="00FE2279"/>
    <w:rsid w:val="00FE22E4"/>
    <w:rsid w:val="00FE3A5E"/>
    <w:rsid w:val="00FF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A1"/>
  </w:style>
  <w:style w:type="paragraph" w:styleId="Heading1">
    <w:name w:val="heading 1"/>
    <w:basedOn w:val="Normal"/>
    <w:next w:val="Normal"/>
    <w:link w:val="Heading1Char"/>
    <w:uiPriority w:val="9"/>
    <w:qFormat/>
    <w:rsid w:val="00C42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11"/>
  </w:style>
  <w:style w:type="paragraph" w:styleId="Footer">
    <w:name w:val="footer"/>
    <w:basedOn w:val="Normal"/>
    <w:link w:val="FooterChar"/>
    <w:uiPriority w:val="99"/>
    <w:unhideWhenUsed/>
    <w:rsid w:val="00C4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11"/>
  </w:style>
  <w:style w:type="character" w:customStyle="1" w:styleId="Heading1Char">
    <w:name w:val="Heading 1 Char"/>
    <w:basedOn w:val="DefaultParagraphFont"/>
    <w:link w:val="Heading1"/>
    <w:uiPriority w:val="9"/>
    <w:rsid w:val="00C42F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86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6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A1"/>
  </w:style>
  <w:style w:type="paragraph" w:styleId="Heading1">
    <w:name w:val="heading 1"/>
    <w:basedOn w:val="Normal"/>
    <w:next w:val="Normal"/>
    <w:link w:val="Heading1Char"/>
    <w:uiPriority w:val="9"/>
    <w:qFormat/>
    <w:rsid w:val="00C42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11"/>
  </w:style>
  <w:style w:type="paragraph" w:styleId="Footer">
    <w:name w:val="footer"/>
    <w:basedOn w:val="Normal"/>
    <w:link w:val="FooterChar"/>
    <w:uiPriority w:val="99"/>
    <w:unhideWhenUsed/>
    <w:rsid w:val="00C4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11"/>
  </w:style>
  <w:style w:type="character" w:customStyle="1" w:styleId="Heading1Char">
    <w:name w:val="Heading 1 Char"/>
    <w:basedOn w:val="DefaultParagraphFont"/>
    <w:link w:val="Heading1"/>
    <w:uiPriority w:val="9"/>
    <w:rsid w:val="00C42F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86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6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.goodall@ictpc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hris.goodall@ictpc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u.linkedin.com/pub/christopher-goodall/4/b3b/4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55981FFD65B743B6689DC8B39D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F557-C585-444D-B7AC-4AE7B156229A}"/>
      </w:docPartPr>
      <w:docPartBody>
        <w:p w:rsidR="002A5A44" w:rsidRDefault="002A5A44" w:rsidP="002A5A44">
          <w:pPr>
            <w:pStyle w:val="DF55981FFD65B743B6689DC8B39DB45E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  <w:docPart>
      <w:docPartPr>
        <w:name w:val="4E37A3161BB1F04CB79F471552B4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9DE6-A10F-F04E-819B-F97EFD07DE31}"/>
      </w:docPartPr>
      <w:docPartBody>
        <w:p w:rsidR="00D32F65" w:rsidRDefault="004B4B1F" w:rsidP="004B4B1F">
          <w:pPr>
            <w:pStyle w:val="4E37A3161BB1F04CB79F471552B4C779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5A44"/>
    <w:rsid w:val="000053F7"/>
    <w:rsid w:val="00025D23"/>
    <w:rsid w:val="00044F8D"/>
    <w:rsid w:val="000A1ADB"/>
    <w:rsid w:val="00144896"/>
    <w:rsid w:val="001A30D1"/>
    <w:rsid w:val="001E4996"/>
    <w:rsid w:val="002A5A44"/>
    <w:rsid w:val="002E7F65"/>
    <w:rsid w:val="004B4B1F"/>
    <w:rsid w:val="004F5684"/>
    <w:rsid w:val="00545314"/>
    <w:rsid w:val="00547BEF"/>
    <w:rsid w:val="005D318E"/>
    <w:rsid w:val="00740BF6"/>
    <w:rsid w:val="00850C52"/>
    <w:rsid w:val="00863A92"/>
    <w:rsid w:val="008C1B51"/>
    <w:rsid w:val="008E78C5"/>
    <w:rsid w:val="00913AF7"/>
    <w:rsid w:val="009A7956"/>
    <w:rsid w:val="00A1727C"/>
    <w:rsid w:val="00A40A91"/>
    <w:rsid w:val="00B00C7B"/>
    <w:rsid w:val="00BB30E1"/>
    <w:rsid w:val="00C43D53"/>
    <w:rsid w:val="00D32F65"/>
    <w:rsid w:val="00D977A3"/>
    <w:rsid w:val="00DF2077"/>
    <w:rsid w:val="00E935DF"/>
    <w:rsid w:val="00EE5F52"/>
    <w:rsid w:val="00F73DED"/>
    <w:rsid w:val="00FB0D45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5981FFD65B743B6689DC8B39DB45E">
    <w:name w:val="DF55981FFD65B743B6689DC8B39DB45E"/>
    <w:rsid w:val="002A5A44"/>
  </w:style>
  <w:style w:type="paragraph" w:customStyle="1" w:styleId="4E37A3161BB1F04CB79F471552B4C779">
    <w:name w:val="4E37A3161BB1F04CB79F471552B4C779"/>
    <w:rsid w:val="004B4B1F"/>
  </w:style>
  <w:style w:type="paragraph" w:customStyle="1" w:styleId="E0A6E231AD624DA699D7EA7ADD6C2C10">
    <w:name w:val="E0A6E231AD624DA699D7EA7ADD6C2C10"/>
    <w:rsid w:val="00545314"/>
    <w:pPr>
      <w:spacing w:after="200" w:line="276" w:lineRule="auto"/>
    </w:pPr>
    <w:rPr>
      <w:sz w:val="22"/>
      <w:szCs w:val="22"/>
      <w:lang w:val="en-AU"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C5F2-2525-450A-BB9F-1CC2911D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Goodall - CV</vt:lpstr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Goodall - CV</dc:title>
  <dc:creator>Chris Goodall</dc:creator>
  <cp:lastModifiedBy>Chris</cp:lastModifiedBy>
  <cp:revision>5</cp:revision>
  <dcterms:created xsi:type="dcterms:W3CDTF">2016-03-14T22:28:00Z</dcterms:created>
  <dcterms:modified xsi:type="dcterms:W3CDTF">2016-05-04T11:05:00Z</dcterms:modified>
</cp:coreProperties>
</file>